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1BA" w:rsidRPr="00A80087" w:rsidRDefault="005D11BA" w:rsidP="00261514">
      <w:pPr>
        <w:tabs>
          <w:tab w:val="left" w:pos="7655"/>
        </w:tabs>
        <w:rPr>
          <w:rFonts w:asciiTheme="majorHAnsi" w:hAnsiTheme="majorHAnsi" w:cs="Arial"/>
          <w:lang w:val="en-US"/>
        </w:rPr>
      </w:pPr>
    </w:p>
    <w:p w:rsidR="000D4B6A" w:rsidRPr="00A80087" w:rsidRDefault="000D4B6A" w:rsidP="000D4B6A">
      <w:pPr>
        <w:jc w:val="both"/>
        <w:rPr>
          <w:rFonts w:asciiTheme="majorHAnsi" w:hAnsiTheme="majorHAnsi"/>
        </w:rPr>
      </w:pPr>
      <w:r w:rsidRPr="00A80087">
        <w:rPr>
          <w:rFonts w:asciiTheme="majorHAnsi" w:hAnsiTheme="majorHAnsi"/>
        </w:rPr>
        <w:t xml:space="preserve">      </w:t>
      </w:r>
    </w:p>
    <w:p w:rsidR="00BA6CD6" w:rsidRDefault="00BA6CD6" w:rsidP="00274334">
      <w:pPr>
        <w:jc w:val="center"/>
        <w:rPr>
          <w:rFonts w:asciiTheme="majorHAnsi" w:hAnsiTheme="majorHAnsi" w:cs="Arial"/>
          <w:b/>
          <w:color w:val="1F497D" w:themeColor="text2"/>
          <w:sz w:val="28"/>
          <w:szCs w:val="28"/>
          <w:u w:val="single"/>
        </w:rPr>
      </w:pPr>
    </w:p>
    <w:p w:rsidR="00BA6CD6" w:rsidRDefault="00BA6CD6" w:rsidP="00274334">
      <w:pPr>
        <w:jc w:val="center"/>
        <w:rPr>
          <w:rFonts w:asciiTheme="majorHAnsi" w:hAnsiTheme="majorHAnsi" w:cs="Arial"/>
          <w:b/>
          <w:color w:val="1F497D" w:themeColor="text2"/>
          <w:sz w:val="28"/>
          <w:szCs w:val="28"/>
          <w:u w:val="single"/>
        </w:rPr>
      </w:pPr>
    </w:p>
    <w:p w:rsidR="00BA6CD6" w:rsidRDefault="00BA6CD6" w:rsidP="00274334">
      <w:pPr>
        <w:jc w:val="center"/>
        <w:rPr>
          <w:rFonts w:asciiTheme="majorHAnsi" w:hAnsiTheme="majorHAnsi" w:cs="Arial"/>
          <w:b/>
          <w:color w:val="1F497D" w:themeColor="text2"/>
          <w:sz w:val="28"/>
          <w:szCs w:val="28"/>
          <w:u w:val="single"/>
        </w:rPr>
      </w:pPr>
    </w:p>
    <w:p w:rsidR="00BA6CD6" w:rsidRDefault="00BA6CD6" w:rsidP="00274334">
      <w:pPr>
        <w:jc w:val="center"/>
        <w:rPr>
          <w:rFonts w:asciiTheme="majorHAnsi" w:hAnsiTheme="majorHAnsi" w:cs="Arial"/>
          <w:b/>
          <w:color w:val="1F497D" w:themeColor="text2"/>
          <w:sz w:val="28"/>
          <w:szCs w:val="28"/>
          <w:u w:val="single"/>
        </w:rPr>
      </w:pPr>
    </w:p>
    <w:p w:rsidR="00BA6CD6" w:rsidRDefault="00BA6CD6" w:rsidP="00274334">
      <w:pPr>
        <w:jc w:val="center"/>
        <w:rPr>
          <w:rFonts w:asciiTheme="majorHAnsi" w:hAnsiTheme="majorHAnsi" w:cs="Arial"/>
          <w:b/>
          <w:color w:val="1F497D" w:themeColor="text2"/>
          <w:sz w:val="28"/>
          <w:szCs w:val="28"/>
          <w:u w:val="single"/>
        </w:rPr>
      </w:pPr>
    </w:p>
    <w:p w:rsidR="00BA6CD6" w:rsidRDefault="00BA6CD6" w:rsidP="00274334">
      <w:pPr>
        <w:jc w:val="center"/>
        <w:rPr>
          <w:rFonts w:asciiTheme="majorHAnsi" w:hAnsiTheme="majorHAnsi" w:cs="Arial"/>
          <w:b/>
          <w:color w:val="1F497D" w:themeColor="text2"/>
          <w:sz w:val="28"/>
          <w:szCs w:val="28"/>
          <w:u w:val="single"/>
        </w:rPr>
      </w:pPr>
    </w:p>
    <w:p w:rsidR="00BA6CD6" w:rsidRDefault="00BA6CD6" w:rsidP="00274334">
      <w:pPr>
        <w:jc w:val="center"/>
        <w:rPr>
          <w:rFonts w:asciiTheme="majorHAnsi" w:hAnsiTheme="majorHAnsi" w:cs="Arial"/>
          <w:b/>
          <w:color w:val="1F497D" w:themeColor="text2"/>
          <w:sz w:val="28"/>
          <w:szCs w:val="28"/>
          <w:u w:val="single"/>
        </w:rPr>
      </w:pPr>
    </w:p>
    <w:p w:rsidR="00BA6CD6" w:rsidRDefault="00BA6CD6" w:rsidP="00274334">
      <w:pPr>
        <w:jc w:val="center"/>
        <w:rPr>
          <w:rFonts w:asciiTheme="majorHAnsi" w:hAnsiTheme="majorHAnsi" w:cs="Arial"/>
          <w:b/>
          <w:color w:val="1F497D" w:themeColor="text2"/>
          <w:sz w:val="28"/>
          <w:szCs w:val="28"/>
          <w:u w:val="single"/>
        </w:rPr>
      </w:pPr>
    </w:p>
    <w:p w:rsidR="00274334" w:rsidRPr="00411548" w:rsidRDefault="00274334" w:rsidP="00274334">
      <w:pPr>
        <w:jc w:val="center"/>
        <w:rPr>
          <w:rFonts w:asciiTheme="minorHAnsi" w:hAnsiTheme="minorHAnsi" w:cstheme="minorHAnsi"/>
          <w:b/>
          <w:color w:val="1F497D" w:themeColor="text2"/>
          <w:sz w:val="28"/>
          <w:szCs w:val="28"/>
          <w:u w:val="single"/>
        </w:rPr>
      </w:pPr>
      <w:r w:rsidRPr="00411548">
        <w:rPr>
          <w:rFonts w:asciiTheme="minorHAnsi" w:hAnsiTheme="minorHAnsi" w:cstheme="minorHAnsi"/>
          <w:b/>
          <w:color w:val="1F497D" w:themeColor="text2"/>
          <w:sz w:val="28"/>
          <w:szCs w:val="28"/>
          <w:u w:val="single"/>
        </w:rPr>
        <w:t>ΤΕΧΝΙΚΗ ΠΕΡΙΓΡΑΦΗ</w:t>
      </w:r>
    </w:p>
    <w:p w:rsidR="00274334" w:rsidRPr="00411548" w:rsidRDefault="00274334" w:rsidP="00274334">
      <w:pPr>
        <w:jc w:val="center"/>
        <w:rPr>
          <w:rFonts w:asciiTheme="minorHAnsi" w:hAnsiTheme="minorHAnsi" w:cstheme="minorHAnsi"/>
          <w:b/>
          <w:color w:val="1F497D" w:themeColor="text2"/>
          <w:u w:val="single"/>
        </w:rPr>
      </w:pPr>
    </w:p>
    <w:p w:rsidR="00274334" w:rsidRPr="00411548" w:rsidRDefault="00274334" w:rsidP="00274334">
      <w:pPr>
        <w:jc w:val="center"/>
        <w:rPr>
          <w:rFonts w:asciiTheme="minorHAnsi" w:hAnsiTheme="minorHAnsi" w:cstheme="minorHAnsi"/>
          <w:b/>
          <w:color w:val="1F497D" w:themeColor="text2"/>
        </w:rPr>
      </w:pPr>
    </w:p>
    <w:p w:rsidR="00BA6CD6" w:rsidRPr="00411548" w:rsidRDefault="00BA6CD6" w:rsidP="00274334">
      <w:pPr>
        <w:jc w:val="center"/>
        <w:rPr>
          <w:rFonts w:asciiTheme="minorHAnsi" w:hAnsiTheme="minorHAnsi" w:cstheme="minorHAnsi"/>
          <w:b/>
          <w:color w:val="1F497D" w:themeColor="text2"/>
        </w:rPr>
      </w:pPr>
    </w:p>
    <w:p w:rsidR="00BA6CD6" w:rsidRPr="00411548" w:rsidRDefault="00BA6CD6" w:rsidP="00274334">
      <w:pPr>
        <w:jc w:val="center"/>
        <w:rPr>
          <w:rFonts w:asciiTheme="minorHAnsi" w:hAnsiTheme="minorHAnsi" w:cstheme="minorHAnsi"/>
          <w:b/>
          <w:color w:val="1F497D" w:themeColor="text2"/>
        </w:rPr>
      </w:pPr>
    </w:p>
    <w:p w:rsidR="00BA6CD6" w:rsidRPr="00411548" w:rsidRDefault="00BA6CD6" w:rsidP="00274334">
      <w:pPr>
        <w:jc w:val="center"/>
        <w:rPr>
          <w:rFonts w:asciiTheme="minorHAnsi" w:hAnsiTheme="minorHAnsi" w:cstheme="minorHAnsi"/>
          <w:b/>
          <w:color w:val="1F497D" w:themeColor="text2"/>
        </w:rPr>
      </w:pPr>
    </w:p>
    <w:p w:rsidR="00BA6CD6" w:rsidRPr="00411548" w:rsidRDefault="00BA6CD6" w:rsidP="00274334">
      <w:pPr>
        <w:jc w:val="center"/>
        <w:rPr>
          <w:rFonts w:asciiTheme="minorHAnsi" w:hAnsiTheme="minorHAnsi" w:cstheme="minorHAnsi"/>
          <w:b/>
          <w:color w:val="1F497D" w:themeColor="text2"/>
        </w:rPr>
      </w:pPr>
    </w:p>
    <w:p w:rsidR="00BA6CD6" w:rsidRPr="00411548" w:rsidRDefault="00BA6CD6" w:rsidP="00274334">
      <w:pPr>
        <w:jc w:val="center"/>
        <w:rPr>
          <w:rFonts w:asciiTheme="minorHAnsi" w:hAnsiTheme="minorHAnsi" w:cstheme="minorHAnsi"/>
          <w:b/>
          <w:color w:val="1F497D" w:themeColor="text2"/>
        </w:rPr>
      </w:pPr>
    </w:p>
    <w:p w:rsidR="00BA6CD6" w:rsidRPr="00411548" w:rsidRDefault="00BA6CD6" w:rsidP="00274334">
      <w:pPr>
        <w:jc w:val="center"/>
        <w:rPr>
          <w:rFonts w:asciiTheme="minorHAnsi" w:hAnsiTheme="minorHAnsi" w:cstheme="minorHAnsi"/>
          <w:b/>
          <w:color w:val="1F497D" w:themeColor="text2"/>
        </w:rPr>
      </w:pPr>
    </w:p>
    <w:p w:rsidR="00274334" w:rsidRPr="00411548" w:rsidRDefault="00274334" w:rsidP="0099786B">
      <w:pPr>
        <w:suppressAutoHyphens w:val="0"/>
        <w:autoSpaceDE w:val="0"/>
        <w:autoSpaceDN w:val="0"/>
        <w:adjustRightInd w:val="0"/>
        <w:jc w:val="center"/>
        <w:rPr>
          <w:rFonts w:asciiTheme="minorHAnsi" w:hAnsiTheme="minorHAnsi" w:cstheme="minorHAnsi"/>
          <w:b/>
          <w:color w:val="1F497D" w:themeColor="text2"/>
          <w:sz w:val="26"/>
          <w:szCs w:val="26"/>
        </w:rPr>
      </w:pPr>
      <w:r w:rsidRPr="00411548">
        <w:rPr>
          <w:rFonts w:asciiTheme="minorHAnsi" w:hAnsiTheme="minorHAnsi" w:cstheme="minorHAnsi"/>
          <w:b/>
          <w:color w:val="1F497D" w:themeColor="text2"/>
          <w:sz w:val="26"/>
          <w:szCs w:val="26"/>
        </w:rPr>
        <w:t>ΕΡΓΟ:     «</w:t>
      </w:r>
      <w:r w:rsidR="00E9265B" w:rsidRPr="00411548">
        <w:rPr>
          <w:rFonts w:asciiTheme="minorHAnsi" w:hAnsiTheme="minorHAnsi" w:cstheme="minorHAnsi"/>
          <w:b/>
          <w:color w:val="1F497D" w:themeColor="text2"/>
          <w:sz w:val="26"/>
          <w:szCs w:val="26"/>
        </w:rPr>
        <w:t>ΑΝΤΙΚΑΤΑΣΤΑΣΗ</w:t>
      </w:r>
      <w:r w:rsidR="00A429BB" w:rsidRPr="00411548">
        <w:rPr>
          <w:rFonts w:asciiTheme="minorHAnsi" w:hAnsiTheme="minorHAnsi" w:cstheme="minorHAnsi"/>
          <w:b/>
          <w:color w:val="1F497D" w:themeColor="text2"/>
          <w:sz w:val="26"/>
          <w:szCs w:val="26"/>
        </w:rPr>
        <w:t xml:space="preserve"> ΠΡΟΣΚΡΟΥΣΤΗΡΩΝ ΣΤΟΝ ΠΡΟΒΛΗΤΑ Ι Σ.ΕΜΠΟ.</w:t>
      </w:r>
      <w:r w:rsidRPr="00411548">
        <w:rPr>
          <w:rFonts w:asciiTheme="minorHAnsi" w:hAnsiTheme="minorHAnsi" w:cstheme="minorHAnsi"/>
          <w:b/>
          <w:color w:val="1F497D" w:themeColor="text2"/>
          <w:sz w:val="26"/>
          <w:szCs w:val="26"/>
        </w:rPr>
        <w:t>».</w:t>
      </w:r>
    </w:p>
    <w:p w:rsidR="00274334" w:rsidRPr="00411548" w:rsidRDefault="00274334"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274334">
      <w:pPr>
        <w:jc w:val="center"/>
        <w:rPr>
          <w:rFonts w:asciiTheme="minorHAnsi" w:hAnsiTheme="minorHAnsi" w:cstheme="minorHAnsi"/>
          <w:b/>
        </w:rPr>
      </w:pPr>
    </w:p>
    <w:p w:rsidR="00BA6CD6" w:rsidRPr="00411548" w:rsidRDefault="00BA6CD6" w:rsidP="00BA6CD6">
      <w:pPr>
        <w:suppressAutoHyphens w:val="0"/>
        <w:spacing w:line="360" w:lineRule="auto"/>
        <w:jc w:val="center"/>
        <w:rPr>
          <w:rFonts w:asciiTheme="minorHAnsi" w:hAnsiTheme="minorHAnsi" w:cstheme="minorHAnsi"/>
          <w:b/>
          <w:color w:val="1F497D" w:themeColor="text2"/>
        </w:rPr>
      </w:pPr>
      <w:r w:rsidRPr="00411548">
        <w:rPr>
          <w:rFonts w:asciiTheme="minorHAnsi" w:hAnsiTheme="minorHAnsi" w:cstheme="minorHAnsi"/>
          <w:b/>
          <w:color w:val="1F497D" w:themeColor="text2"/>
        </w:rPr>
        <w:t>ΠΕΙΡΑΙΑΣ</w:t>
      </w:r>
    </w:p>
    <w:p w:rsidR="00BA6CD6" w:rsidRPr="00411548" w:rsidRDefault="00BA6CD6" w:rsidP="00BA6CD6">
      <w:pPr>
        <w:jc w:val="center"/>
        <w:rPr>
          <w:rFonts w:asciiTheme="minorHAnsi" w:hAnsiTheme="minorHAnsi" w:cstheme="minorHAnsi"/>
          <w:b/>
        </w:rPr>
      </w:pPr>
      <w:r w:rsidRPr="00411548">
        <w:rPr>
          <w:rFonts w:asciiTheme="minorHAnsi" w:hAnsiTheme="minorHAnsi" w:cstheme="minorHAnsi"/>
          <w:b/>
          <w:color w:val="1F497D" w:themeColor="text2"/>
        </w:rPr>
        <w:t xml:space="preserve">  </w:t>
      </w:r>
      <w:r w:rsidR="00F60AAE">
        <w:rPr>
          <w:rFonts w:asciiTheme="minorHAnsi" w:hAnsiTheme="minorHAnsi" w:cstheme="minorHAnsi"/>
          <w:b/>
          <w:color w:val="1F497D" w:themeColor="text2"/>
        </w:rPr>
        <w:t>ΔΕΚ</w:t>
      </w:r>
      <w:r w:rsidR="00740EAB" w:rsidRPr="00411548">
        <w:rPr>
          <w:rFonts w:asciiTheme="minorHAnsi" w:hAnsiTheme="minorHAnsi" w:cstheme="minorHAnsi"/>
          <w:b/>
          <w:color w:val="1F497D" w:themeColor="text2"/>
        </w:rPr>
        <w:t>ΕΜΒΡΙΟΣ</w:t>
      </w:r>
      <w:r w:rsidRPr="00411548">
        <w:rPr>
          <w:rFonts w:asciiTheme="minorHAnsi" w:hAnsiTheme="minorHAnsi" w:cstheme="minorHAnsi"/>
          <w:b/>
          <w:color w:val="1F497D" w:themeColor="text2"/>
        </w:rPr>
        <w:t xml:space="preserve"> 20</w:t>
      </w:r>
      <w:r w:rsidR="00F36597" w:rsidRPr="00411548">
        <w:rPr>
          <w:rFonts w:asciiTheme="minorHAnsi" w:hAnsiTheme="minorHAnsi" w:cstheme="minorHAnsi"/>
          <w:b/>
          <w:color w:val="1F497D" w:themeColor="text2"/>
        </w:rPr>
        <w:t>2</w:t>
      </w:r>
      <w:r w:rsidR="00740EAB" w:rsidRPr="00411548">
        <w:rPr>
          <w:rFonts w:asciiTheme="minorHAnsi" w:hAnsiTheme="minorHAnsi" w:cstheme="minorHAnsi"/>
          <w:b/>
          <w:color w:val="1F497D" w:themeColor="text2"/>
        </w:rPr>
        <w:t>4</w:t>
      </w:r>
    </w:p>
    <w:p w:rsidR="00BA6CD6" w:rsidRPr="00F60AAE" w:rsidRDefault="00BA6CD6">
      <w:pPr>
        <w:suppressAutoHyphens w:val="0"/>
        <w:rPr>
          <w:rFonts w:asciiTheme="minorHAnsi" w:hAnsiTheme="minorHAnsi" w:cstheme="minorHAnsi"/>
          <w:vertAlign w:val="subscript"/>
          <w:lang w:val="en-US"/>
        </w:rPr>
      </w:pPr>
      <w:r w:rsidRPr="00411548">
        <w:rPr>
          <w:rFonts w:asciiTheme="minorHAnsi" w:hAnsiTheme="minorHAnsi" w:cstheme="minorHAnsi"/>
          <w:vertAlign w:val="subscript"/>
        </w:rPr>
        <w:br w:type="page"/>
      </w:r>
    </w:p>
    <w:p w:rsidR="00274334" w:rsidRPr="00411548" w:rsidRDefault="00274334" w:rsidP="00BA6CD6">
      <w:pPr>
        <w:spacing w:line="360" w:lineRule="auto"/>
        <w:jc w:val="both"/>
        <w:rPr>
          <w:rFonts w:asciiTheme="minorHAnsi" w:hAnsiTheme="minorHAnsi" w:cstheme="minorHAnsi"/>
        </w:rPr>
      </w:pPr>
      <w:r w:rsidRPr="00411548">
        <w:rPr>
          <w:rFonts w:asciiTheme="minorHAnsi" w:hAnsiTheme="minorHAnsi" w:cstheme="minorHAnsi"/>
        </w:rPr>
        <w:lastRenderedPageBreak/>
        <w:t xml:space="preserve">Η παρούσα τεχνική </w:t>
      </w:r>
      <w:r w:rsidR="005C6AA0" w:rsidRPr="00411548">
        <w:rPr>
          <w:rFonts w:asciiTheme="minorHAnsi" w:hAnsiTheme="minorHAnsi" w:cstheme="minorHAnsi"/>
        </w:rPr>
        <w:t>περιγραφή</w:t>
      </w:r>
      <w:r w:rsidRPr="00411548">
        <w:rPr>
          <w:rFonts w:asciiTheme="minorHAnsi" w:hAnsiTheme="minorHAnsi" w:cstheme="minorHAnsi"/>
        </w:rPr>
        <w:t xml:space="preserve"> αναφέρεται </w:t>
      </w:r>
      <w:r w:rsidR="0099786B" w:rsidRPr="00411548">
        <w:rPr>
          <w:rFonts w:asciiTheme="minorHAnsi" w:hAnsiTheme="minorHAnsi" w:cstheme="minorHAnsi"/>
        </w:rPr>
        <w:t xml:space="preserve">στις απαιτούμενες </w:t>
      </w:r>
      <w:bookmarkStart w:id="0" w:name="_GoBack"/>
      <w:r w:rsidR="0099786B" w:rsidRPr="00411548">
        <w:rPr>
          <w:rFonts w:asciiTheme="minorHAnsi" w:hAnsiTheme="minorHAnsi" w:cstheme="minorHAnsi"/>
        </w:rPr>
        <w:t>εργασίες για την</w:t>
      </w:r>
      <w:r w:rsidRPr="00411548">
        <w:rPr>
          <w:rFonts w:asciiTheme="minorHAnsi" w:hAnsiTheme="minorHAnsi" w:cstheme="minorHAnsi"/>
        </w:rPr>
        <w:t xml:space="preserve"> </w:t>
      </w:r>
      <w:r w:rsidR="00CF5C98" w:rsidRPr="00411548">
        <w:rPr>
          <w:rFonts w:asciiTheme="minorHAnsi" w:hAnsiTheme="minorHAnsi" w:cstheme="minorHAnsi"/>
        </w:rPr>
        <w:t xml:space="preserve">προμήθεια και εγκατάσταση </w:t>
      </w:r>
      <w:r w:rsidR="00A429BB" w:rsidRPr="00411548">
        <w:rPr>
          <w:rFonts w:asciiTheme="minorHAnsi" w:hAnsiTheme="minorHAnsi" w:cstheme="minorHAnsi"/>
        </w:rPr>
        <w:t xml:space="preserve">ενός κωνικού προσκρουστήρα και ενός κυλινδρικού προσκρουστήρα στην </w:t>
      </w:r>
      <w:proofErr w:type="spellStart"/>
      <w:r w:rsidR="00A429BB" w:rsidRPr="00411548">
        <w:rPr>
          <w:rFonts w:asciiTheme="minorHAnsi" w:hAnsiTheme="minorHAnsi" w:cstheme="minorHAnsi"/>
        </w:rPr>
        <w:t>ανωδομή</w:t>
      </w:r>
      <w:proofErr w:type="spellEnd"/>
      <w:r w:rsidR="00A429BB" w:rsidRPr="00411548">
        <w:rPr>
          <w:rFonts w:asciiTheme="minorHAnsi" w:hAnsiTheme="minorHAnsi" w:cstheme="minorHAnsi"/>
        </w:rPr>
        <w:t xml:space="preserve"> του Προβλήτα Ι στο Σταθμό Ε/Κ (</w:t>
      </w:r>
      <w:r w:rsidR="00A429BB" w:rsidRPr="00411548">
        <w:rPr>
          <w:rFonts w:asciiTheme="minorHAnsi" w:hAnsiTheme="minorHAnsi" w:cstheme="minorHAnsi"/>
          <w:lang w:val="en-US"/>
        </w:rPr>
        <w:t>Container</w:t>
      </w:r>
      <w:r w:rsidR="00A429BB" w:rsidRPr="00411548">
        <w:rPr>
          <w:rFonts w:asciiTheme="minorHAnsi" w:hAnsiTheme="minorHAnsi" w:cstheme="minorHAnsi"/>
        </w:rPr>
        <w:t xml:space="preserve"> </w:t>
      </w:r>
      <w:r w:rsidR="00A429BB" w:rsidRPr="00411548">
        <w:rPr>
          <w:rFonts w:asciiTheme="minorHAnsi" w:hAnsiTheme="minorHAnsi" w:cstheme="minorHAnsi"/>
          <w:lang w:val="en-US"/>
        </w:rPr>
        <w:t>Terminal</w:t>
      </w:r>
      <w:r w:rsidR="00A429BB" w:rsidRPr="00411548">
        <w:rPr>
          <w:rFonts w:asciiTheme="minorHAnsi" w:hAnsiTheme="minorHAnsi" w:cstheme="minorHAnsi"/>
        </w:rPr>
        <w:t>) του ΟΛΠ, προς αντικατάσταση αντίστοιχων υφιστάμενων προσκρουστήρων, οι οποίοι έχουν υποστεί ζημιές</w:t>
      </w:r>
      <w:bookmarkEnd w:id="0"/>
      <w:r w:rsidR="00183569" w:rsidRPr="00411548">
        <w:rPr>
          <w:rFonts w:asciiTheme="minorHAnsi" w:hAnsiTheme="minorHAnsi" w:cstheme="minorHAnsi"/>
        </w:rPr>
        <w:t>.</w:t>
      </w:r>
      <w:r w:rsidR="00193201">
        <w:rPr>
          <w:rFonts w:asciiTheme="minorHAnsi" w:hAnsiTheme="minorHAnsi" w:cstheme="minorHAnsi"/>
        </w:rPr>
        <w:t xml:space="preserve"> Ο κωνικός προσκρουστήρας που θα αντικατασταθεί βρίσκεται πλησίον της δέστρας 201 του προβλήτα, ενώ ο κυλινδρικός προσκρουστήρας βρίσκεται μεταξύ των δεστρών 222-223 του προβλήτα.</w:t>
      </w:r>
    </w:p>
    <w:p w:rsidR="00605B22" w:rsidRPr="00411548" w:rsidRDefault="00605B22" w:rsidP="00BA6CD6">
      <w:pPr>
        <w:spacing w:line="360" w:lineRule="auto"/>
        <w:jc w:val="both"/>
        <w:rPr>
          <w:rFonts w:asciiTheme="minorHAnsi" w:hAnsiTheme="minorHAnsi" w:cstheme="minorHAnsi"/>
        </w:rPr>
      </w:pPr>
    </w:p>
    <w:tbl>
      <w:tblPr>
        <w:tblStyle w:val="TableGrid"/>
        <w:tblW w:w="10001" w:type="dxa"/>
        <w:jc w:val="center"/>
        <w:shd w:val="pct10" w:color="auto" w:fill="auto"/>
        <w:tblLook w:val="04A0" w:firstRow="1" w:lastRow="0" w:firstColumn="1" w:lastColumn="0" w:noHBand="0" w:noVBand="1"/>
      </w:tblPr>
      <w:tblGrid>
        <w:gridCol w:w="10001"/>
      </w:tblGrid>
      <w:tr w:rsidR="00367F6E" w:rsidRPr="00411548" w:rsidTr="00A03E5D">
        <w:trPr>
          <w:trHeight w:val="712"/>
          <w:jc w:val="center"/>
        </w:trPr>
        <w:tc>
          <w:tcPr>
            <w:tcW w:w="10001" w:type="dxa"/>
            <w:shd w:val="pct10" w:color="auto" w:fill="auto"/>
          </w:tcPr>
          <w:p w:rsidR="00367F6E" w:rsidRPr="00411548" w:rsidRDefault="00A30A51" w:rsidP="00605B22">
            <w:pPr>
              <w:pStyle w:val="Heading1"/>
              <w:numPr>
                <w:ilvl w:val="0"/>
                <w:numId w:val="13"/>
              </w:numPr>
              <w:spacing w:before="200" w:after="200" w:line="360" w:lineRule="auto"/>
              <w:ind w:hanging="357"/>
              <w:outlineLvl w:val="0"/>
              <w:rPr>
                <w:rFonts w:asciiTheme="minorHAnsi" w:hAnsiTheme="minorHAnsi" w:cstheme="minorHAnsi"/>
                <w:color w:val="auto"/>
                <w:sz w:val="24"/>
                <w:szCs w:val="24"/>
              </w:rPr>
            </w:pPr>
            <w:r w:rsidRPr="00411548">
              <w:rPr>
                <w:rFonts w:asciiTheme="minorHAnsi" w:hAnsiTheme="minorHAnsi" w:cstheme="minorHAnsi"/>
                <w:color w:val="auto"/>
                <w:sz w:val="24"/>
                <w:szCs w:val="24"/>
              </w:rPr>
              <w:t>ΑΠΟΞΗΛΩΣΕΙΣ</w:t>
            </w:r>
            <w:r w:rsidR="00605B22" w:rsidRPr="00411548">
              <w:rPr>
                <w:rFonts w:asciiTheme="minorHAnsi" w:hAnsiTheme="minorHAnsi" w:cstheme="minorHAnsi"/>
                <w:color w:val="auto"/>
                <w:sz w:val="24"/>
                <w:szCs w:val="24"/>
              </w:rPr>
              <w:t>-</w:t>
            </w:r>
            <w:r w:rsidR="00367F6E" w:rsidRPr="00411548">
              <w:rPr>
                <w:rFonts w:asciiTheme="minorHAnsi" w:hAnsiTheme="minorHAnsi" w:cstheme="minorHAnsi"/>
                <w:color w:val="auto"/>
                <w:sz w:val="24"/>
                <w:szCs w:val="24"/>
              </w:rPr>
              <w:t xml:space="preserve"> </w:t>
            </w:r>
            <w:r w:rsidRPr="00411548">
              <w:rPr>
                <w:rFonts w:asciiTheme="minorHAnsi" w:hAnsiTheme="minorHAnsi" w:cstheme="minorHAnsi"/>
                <w:color w:val="auto"/>
                <w:sz w:val="24"/>
                <w:szCs w:val="24"/>
              </w:rPr>
              <w:t>ΑΠΟΚΑΤΑΣΤΑΣΕΙΣ</w:t>
            </w:r>
          </w:p>
        </w:tc>
      </w:tr>
    </w:tbl>
    <w:p w:rsidR="00367F6E" w:rsidRPr="00411548" w:rsidRDefault="00367F6E" w:rsidP="00367F6E">
      <w:pPr>
        <w:spacing w:line="360" w:lineRule="auto"/>
        <w:jc w:val="both"/>
        <w:rPr>
          <w:rFonts w:asciiTheme="minorHAnsi" w:hAnsiTheme="minorHAnsi" w:cstheme="minorHAnsi"/>
        </w:rPr>
      </w:pPr>
    </w:p>
    <w:p w:rsidR="00274334" w:rsidRPr="00411548" w:rsidRDefault="00A30A51" w:rsidP="00367F6E">
      <w:pPr>
        <w:spacing w:line="360" w:lineRule="auto"/>
        <w:jc w:val="both"/>
        <w:rPr>
          <w:rFonts w:asciiTheme="minorHAnsi" w:hAnsiTheme="minorHAnsi" w:cstheme="minorHAnsi"/>
        </w:rPr>
      </w:pPr>
      <w:r w:rsidRPr="00411548">
        <w:rPr>
          <w:rFonts w:asciiTheme="minorHAnsi" w:hAnsiTheme="minorHAnsi" w:cstheme="minorHAnsi"/>
        </w:rPr>
        <w:t xml:space="preserve">Η εργασία περιλαμβάνει την αποξήλωση και αποκομιδή των τμημάτων των υφιστάμενων προσκρουστήρων που παραμένουν στην </w:t>
      </w:r>
      <w:proofErr w:type="spellStart"/>
      <w:r w:rsidRPr="00411548">
        <w:rPr>
          <w:rFonts w:asciiTheme="minorHAnsi" w:hAnsiTheme="minorHAnsi" w:cstheme="minorHAnsi"/>
        </w:rPr>
        <w:t>ανωδομή</w:t>
      </w:r>
      <w:proofErr w:type="spellEnd"/>
      <w:r w:rsidRPr="00411548">
        <w:rPr>
          <w:rFonts w:asciiTheme="minorHAnsi" w:hAnsiTheme="minorHAnsi" w:cstheme="minorHAnsi"/>
        </w:rPr>
        <w:t xml:space="preserve"> του </w:t>
      </w:r>
      <w:proofErr w:type="spellStart"/>
      <w:r w:rsidRPr="00411548">
        <w:rPr>
          <w:rFonts w:asciiTheme="minorHAnsi" w:hAnsiTheme="minorHAnsi" w:cstheme="minorHAnsi"/>
        </w:rPr>
        <w:t>κρηπιδότοιχου</w:t>
      </w:r>
      <w:proofErr w:type="spellEnd"/>
      <w:r w:rsidRPr="00411548">
        <w:rPr>
          <w:rFonts w:asciiTheme="minorHAnsi" w:hAnsiTheme="minorHAnsi" w:cstheme="minorHAnsi"/>
        </w:rPr>
        <w:t xml:space="preserve">, καθώς και την αποκατάσταση τοπικά των τμημάτων της </w:t>
      </w:r>
      <w:proofErr w:type="spellStart"/>
      <w:r w:rsidRPr="00411548">
        <w:rPr>
          <w:rFonts w:asciiTheme="minorHAnsi" w:hAnsiTheme="minorHAnsi" w:cstheme="minorHAnsi"/>
        </w:rPr>
        <w:t>ανωδομής</w:t>
      </w:r>
      <w:proofErr w:type="spellEnd"/>
      <w:r w:rsidRPr="00411548">
        <w:rPr>
          <w:rFonts w:asciiTheme="minorHAnsi" w:hAnsiTheme="minorHAnsi" w:cstheme="minorHAnsi"/>
        </w:rPr>
        <w:t xml:space="preserve"> με κατάλληλα υλικά επισκευής όπου απαιτείται</w:t>
      </w:r>
      <w:r w:rsidR="003A1958" w:rsidRPr="00411548">
        <w:rPr>
          <w:rFonts w:asciiTheme="minorHAnsi" w:hAnsiTheme="minorHAnsi" w:cstheme="minorHAnsi"/>
        </w:rPr>
        <w:t>.</w:t>
      </w:r>
    </w:p>
    <w:p w:rsidR="002E5EB5" w:rsidRPr="00411548" w:rsidRDefault="002E5EB5" w:rsidP="00367F6E">
      <w:pPr>
        <w:spacing w:line="360" w:lineRule="auto"/>
        <w:jc w:val="both"/>
        <w:rPr>
          <w:rFonts w:asciiTheme="minorHAnsi" w:hAnsiTheme="minorHAnsi" w:cstheme="minorHAnsi"/>
        </w:rPr>
      </w:pPr>
    </w:p>
    <w:tbl>
      <w:tblPr>
        <w:tblStyle w:val="TableGrid"/>
        <w:tblW w:w="0" w:type="auto"/>
        <w:tblInd w:w="108" w:type="dxa"/>
        <w:shd w:val="pct10" w:color="auto" w:fill="auto"/>
        <w:tblLook w:val="04A0" w:firstRow="1" w:lastRow="0" w:firstColumn="1" w:lastColumn="0" w:noHBand="0" w:noVBand="1"/>
      </w:tblPr>
      <w:tblGrid>
        <w:gridCol w:w="9897"/>
      </w:tblGrid>
      <w:tr w:rsidR="002E5EB5" w:rsidRPr="00411548" w:rsidTr="002E5EB5">
        <w:tc>
          <w:tcPr>
            <w:tcW w:w="10065" w:type="dxa"/>
            <w:shd w:val="pct10" w:color="auto" w:fill="auto"/>
          </w:tcPr>
          <w:p w:rsidR="002E5EB5" w:rsidRPr="00411548" w:rsidRDefault="00BB3A2A" w:rsidP="009C32A1">
            <w:pPr>
              <w:pStyle w:val="Heading1"/>
              <w:numPr>
                <w:ilvl w:val="0"/>
                <w:numId w:val="13"/>
              </w:numPr>
              <w:spacing w:before="200" w:after="200" w:line="360" w:lineRule="auto"/>
              <w:ind w:hanging="357"/>
              <w:outlineLvl w:val="0"/>
              <w:rPr>
                <w:rFonts w:asciiTheme="minorHAnsi" w:hAnsiTheme="minorHAnsi" w:cstheme="minorHAnsi"/>
                <w:color w:val="auto"/>
                <w:sz w:val="24"/>
                <w:szCs w:val="24"/>
              </w:rPr>
            </w:pPr>
            <w:r w:rsidRPr="00411548">
              <w:rPr>
                <w:rFonts w:asciiTheme="minorHAnsi" w:hAnsiTheme="minorHAnsi" w:cstheme="minorHAnsi"/>
                <w:color w:val="auto"/>
                <w:sz w:val="24"/>
                <w:szCs w:val="24"/>
              </w:rPr>
              <w:t>ΚΩΝΙΚΟΣ ΠΡΟΣΚΡΟΥΣΤΗΡΑΣ</w:t>
            </w:r>
          </w:p>
        </w:tc>
      </w:tr>
    </w:tbl>
    <w:p w:rsidR="002E5EB5" w:rsidRPr="00411548" w:rsidRDefault="002E5EB5" w:rsidP="00274334">
      <w:pPr>
        <w:suppressAutoHyphens w:val="0"/>
        <w:autoSpaceDE w:val="0"/>
        <w:autoSpaceDN w:val="0"/>
        <w:adjustRightInd w:val="0"/>
        <w:spacing w:line="360" w:lineRule="auto"/>
        <w:ind w:firstLine="360"/>
        <w:jc w:val="both"/>
        <w:rPr>
          <w:rFonts w:asciiTheme="minorHAnsi" w:hAnsiTheme="minorHAnsi" w:cstheme="minorHAnsi"/>
        </w:rPr>
      </w:pPr>
    </w:p>
    <w:p w:rsidR="005E015C" w:rsidRPr="00411548" w:rsidRDefault="005E015C" w:rsidP="00907A73">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Προμήθεια, μεταφορά και εγκατάσταση </w:t>
      </w:r>
      <w:r w:rsidR="003575A0" w:rsidRPr="00411548">
        <w:rPr>
          <w:rFonts w:asciiTheme="minorHAnsi" w:hAnsiTheme="minorHAnsi" w:cstheme="minorHAnsi"/>
        </w:rPr>
        <w:t xml:space="preserve">κωνικού </w:t>
      </w:r>
      <w:r w:rsidRPr="00411548">
        <w:rPr>
          <w:rFonts w:asciiTheme="minorHAnsi" w:hAnsiTheme="minorHAnsi" w:cstheme="minorHAnsi"/>
        </w:rPr>
        <w:t>προσκρουστήρος</w:t>
      </w:r>
      <w:r w:rsidR="003575A0" w:rsidRPr="00411548">
        <w:rPr>
          <w:rFonts w:asciiTheme="minorHAnsi" w:hAnsiTheme="minorHAnsi" w:cstheme="minorHAnsi"/>
        </w:rPr>
        <w:t xml:space="preserve"> (</w:t>
      </w:r>
      <w:r w:rsidR="003575A0" w:rsidRPr="00411548">
        <w:rPr>
          <w:rFonts w:asciiTheme="minorHAnsi" w:hAnsiTheme="minorHAnsi" w:cstheme="minorHAnsi"/>
          <w:lang w:val="en-US"/>
        </w:rPr>
        <w:t>cone</w:t>
      </w:r>
      <w:r w:rsidR="003575A0" w:rsidRPr="00411548">
        <w:rPr>
          <w:rFonts w:asciiTheme="minorHAnsi" w:hAnsiTheme="minorHAnsi" w:cstheme="minorHAnsi"/>
        </w:rPr>
        <w:t xml:space="preserve"> </w:t>
      </w:r>
      <w:r w:rsidR="003575A0" w:rsidRPr="00411548">
        <w:rPr>
          <w:rFonts w:asciiTheme="minorHAnsi" w:hAnsiTheme="minorHAnsi" w:cstheme="minorHAnsi"/>
          <w:lang w:val="en-US"/>
        </w:rPr>
        <w:t>fender</w:t>
      </w:r>
      <w:r w:rsidR="003575A0" w:rsidRPr="00411548">
        <w:rPr>
          <w:rFonts w:asciiTheme="minorHAnsi" w:hAnsiTheme="minorHAnsi" w:cstheme="minorHAnsi"/>
        </w:rPr>
        <w:t>)</w:t>
      </w:r>
      <w:r w:rsidRPr="00411548">
        <w:rPr>
          <w:rFonts w:asciiTheme="minorHAnsi" w:hAnsiTheme="minorHAnsi" w:cstheme="minorHAnsi"/>
        </w:rPr>
        <w:t xml:space="preserve"> </w:t>
      </w:r>
      <w:r w:rsidR="004F7C35" w:rsidRPr="00411548">
        <w:rPr>
          <w:rFonts w:asciiTheme="minorHAnsi" w:hAnsiTheme="minorHAnsi" w:cstheme="minorHAnsi"/>
        </w:rPr>
        <w:t xml:space="preserve">τύπου </w:t>
      </w:r>
      <w:r w:rsidR="004F7C35" w:rsidRPr="00411548">
        <w:rPr>
          <w:rFonts w:asciiTheme="minorHAnsi" w:hAnsiTheme="minorHAnsi" w:cstheme="minorHAnsi"/>
          <w:lang w:val="en-US"/>
        </w:rPr>
        <w:t>SCN</w:t>
      </w:r>
      <w:r w:rsidR="004F7C35" w:rsidRPr="00411548">
        <w:rPr>
          <w:rFonts w:asciiTheme="minorHAnsi" w:hAnsiTheme="minorHAnsi" w:cstheme="minorHAnsi"/>
        </w:rPr>
        <w:t xml:space="preserve"> 1300</w:t>
      </w:r>
      <w:r w:rsidR="007D1FBD" w:rsidRPr="00411548">
        <w:rPr>
          <w:rFonts w:asciiTheme="minorHAnsi" w:hAnsiTheme="minorHAnsi" w:cstheme="minorHAnsi"/>
        </w:rPr>
        <w:t>, αντίστοιχου με τους ήδη υπάρχοντες,</w:t>
      </w:r>
      <w:r w:rsidR="004F7C35" w:rsidRPr="00411548">
        <w:rPr>
          <w:rFonts w:asciiTheme="minorHAnsi" w:hAnsiTheme="minorHAnsi" w:cstheme="minorHAnsi"/>
        </w:rPr>
        <w:t xml:space="preserve"> </w:t>
      </w:r>
      <w:r w:rsidRPr="00411548">
        <w:rPr>
          <w:rFonts w:asciiTheme="minorHAnsi" w:hAnsiTheme="minorHAnsi" w:cstheme="minorHAnsi"/>
        </w:rPr>
        <w:t xml:space="preserve">στην </w:t>
      </w:r>
      <w:proofErr w:type="spellStart"/>
      <w:r w:rsidRPr="00411548">
        <w:rPr>
          <w:rFonts w:asciiTheme="minorHAnsi" w:hAnsiTheme="minorHAnsi" w:cstheme="minorHAnsi"/>
        </w:rPr>
        <w:t>ανωδομή</w:t>
      </w:r>
      <w:proofErr w:type="spellEnd"/>
      <w:r w:rsidRPr="00411548">
        <w:rPr>
          <w:rFonts w:asciiTheme="minorHAnsi" w:hAnsiTheme="minorHAnsi" w:cstheme="minorHAnsi"/>
        </w:rPr>
        <w:t xml:space="preserve"> του </w:t>
      </w:r>
      <w:proofErr w:type="spellStart"/>
      <w:r w:rsidRPr="00411548">
        <w:rPr>
          <w:rFonts w:asciiTheme="minorHAnsi" w:hAnsiTheme="minorHAnsi" w:cstheme="minorHAnsi"/>
        </w:rPr>
        <w:t>κρηπιδότοιχου</w:t>
      </w:r>
      <w:proofErr w:type="spellEnd"/>
      <w:r w:rsidRPr="00411548">
        <w:rPr>
          <w:rFonts w:asciiTheme="minorHAnsi" w:hAnsiTheme="minorHAnsi" w:cstheme="minorHAnsi"/>
        </w:rPr>
        <w:t>, στ</w:t>
      </w:r>
      <w:r w:rsidR="003575A0" w:rsidRPr="00411548">
        <w:rPr>
          <w:rFonts w:asciiTheme="minorHAnsi" w:hAnsiTheme="minorHAnsi" w:cstheme="minorHAnsi"/>
        </w:rPr>
        <w:t>ην</w:t>
      </w:r>
      <w:r w:rsidRPr="00411548">
        <w:rPr>
          <w:rFonts w:asciiTheme="minorHAnsi" w:hAnsiTheme="minorHAnsi" w:cstheme="minorHAnsi"/>
        </w:rPr>
        <w:t xml:space="preserve"> </w:t>
      </w:r>
      <w:proofErr w:type="spellStart"/>
      <w:r w:rsidRPr="00411548">
        <w:rPr>
          <w:rFonts w:asciiTheme="minorHAnsi" w:hAnsiTheme="minorHAnsi" w:cstheme="minorHAnsi"/>
        </w:rPr>
        <w:t>προβλεπόμεν</w:t>
      </w:r>
      <w:proofErr w:type="spellEnd"/>
      <w:r w:rsidR="003575A0" w:rsidRPr="00411548">
        <w:rPr>
          <w:rFonts w:asciiTheme="minorHAnsi" w:hAnsiTheme="minorHAnsi" w:cstheme="minorHAnsi"/>
          <w:rtl/>
        </w:rPr>
        <w:t>η</w:t>
      </w:r>
      <w:r w:rsidRPr="00411548">
        <w:rPr>
          <w:rFonts w:asciiTheme="minorHAnsi" w:hAnsiTheme="minorHAnsi" w:cstheme="minorHAnsi"/>
        </w:rPr>
        <w:t xml:space="preserve"> </w:t>
      </w:r>
      <w:proofErr w:type="spellStart"/>
      <w:r w:rsidRPr="00411548">
        <w:rPr>
          <w:rFonts w:asciiTheme="minorHAnsi" w:hAnsiTheme="minorHAnsi" w:cstheme="minorHAnsi"/>
        </w:rPr>
        <w:t>θέσ</w:t>
      </w:r>
      <w:proofErr w:type="spellEnd"/>
      <w:r w:rsidR="003575A0" w:rsidRPr="00411548">
        <w:rPr>
          <w:rFonts w:asciiTheme="minorHAnsi" w:hAnsiTheme="minorHAnsi" w:cstheme="minorHAnsi"/>
          <w:rtl/>
        </w:rPr>
        <w:t>η</w:t>
      </w:r>
      <w:r w:rsidRPr="00411548">
        <w:rPr>
          <w:rFonts w:asciiTheme="minorHAnsi" w:hAnsiTheme="minorHAnsi" w:cstheme="minorHAnsi"/>
        </w:rPr>
        <w:t xml:space="preserve">, ικανότητας απορρόφησης ενέργειας </w:t>
      </w:r>
      <w:r w:rsidR="003575A0" w:rsidRPr="00411548">
        <w:rPr>
          <w:rFonts w:asciiTheme="minorHAnsi" w:hAnsiTheme="minorHAnsi" w:cstheme="minorHAnsi"/>
        </w:rPr>
        <w:t>≥ 1</w:t>
      </w:r>
      <w:r w:rsidR="00740994" w:rsidRPr="00411548">
        <w:rPr>
          <w:rFonts w:asciiTheme="minorHAnsi" w:hAnsiTheme="minorHAnsi" w:cstheme="minorHAnsi"/>
        </w:rPr>
        <w:t>0</w:t>
      </w:r>
      <w:r w:rsidR="003575A0" w:rsidRPr="00411548">
        <w:rPr>
          <w:rFonts w:asciiTheme="minorHAnsi" w:hAnsiTheme="minorHAnsi" w:cstheme="minorHAnsi"/>
        </w:rPr>
        <w:t>00</w:t>
      </w:r>
      <w:r w:rsidRPr="00411548">
        <w:rPr>
          <w:rFonts w:asciiTheme="minorHAnsi" w:hAnsiTheme="minorHAnsi" w:cstheme="minorHAnsi"/>
        </w:rPr>
        <w:t xml:space="preserve"> (</w:t>
      </w:r>
      <w:proofErr w:type="spellStart"/>
      <w:r w:rsidRPr="00411548">
        <w:rPr>
          <w:rFonts w:asciiTheme="minorHAnsi" w:hAnsiTheme="minorHAnsi" w:cstheme="minorHAnsi"/>
        </w:rPr>
        <w:t>kΝ.m</w:t>
      </w:r>
      <w:proofErr w:type="spellEnd"/>
      <w:r w:rsidRPr="00411548">
        <w:rPr>
          <w:rFonts w:asciiTheme="minorHAnsi" w:hAnsiTheme="minorHAnsi" w:cstheme="minorHAnsi"/>
        </w:rPr>
        <w:t>) στην ονομαστική παραμόρφωση του, υπό γωνία 10º τόσο στο κατακόρυφο όσο και στο οριζόντιο επίπεδο.</w:t>
      </w:r>
    </w:p>
    <w:p w:rsidR="005E015C" w:rsidRPr="00411548" w:rsidRDefault="007D1FBD" w:rsidP="007D1FBD">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Η ικανότητα απορρόφησης ενέργειας του κάθε προσκρουστήρα, θα προκύπτει από διαγράμματα του </w:t>
      </w:r>
      <w:proofErr w:type="spellStart"/>
      <w:r w:rsidRPr="00411548">
        <w:rPr>
          <w:rFonts w:asciiTheme="minorHAnsi" w:hAnsiTheme="minorHAnsi" w:cstheme="minorHAnsi"/>
        </w:rPr>
        <w:t>προμηθευτού</w:t>
      </w:r>
      <w:proofErr w:type="spellEnd"/>
      <w:r w:rsidRPr="00411548">
        <w:rPr>
          <w:rFonts w:asciiTheme="minorHAnsi" w:hAnsiTheme="minorHAnsi" w:cstheme="minorHAnsi"/>
        </w:rPr>
        <w:t xml:space="preserve"> που θα συνοδεύονται από πιστοποιητικά εργαστηριακών δοκιμών και ελέγχων σύμφωνα με τις Οδηγίες της P.I.A.N.C. 2002 (</w:t>
      </w:r>
      <w:r w:rsidRPr="00411548">
        <w:rPr>
          <w:rFonts w:asciiTheme="minorHAnsi" w:hAnsiTheme="minorHAnsi" w:cstheme="minorHAnsi"/>
          <w:lang w:val="en-US"/>
        </w:rPr>
        <w:t>Permanent</w:t>
      </w:r>
      <w:r w:rsidRPr="00411548">
        <w:rPr>
          <w:rFonts w:asciiTheme="minorHAnsi" w:hAnsiTheme="minorHAnsi" w:cstheme="minorHAnsi"/>
        </w:rPr>
        <w:t xml:space="preserve"> </w:t>
      </w:r>
      <w:r w:rsidRPr="00411548">
        <w:rPr>
          <w:rFonts w:asciiTheme="minorHAnsi" w:hAnsiTheme="minorHAnsi" w:cstheme="minorHAnsi"/>
          <w:lang w:val="en-US"/>
        </w:rPr>
        <w:t>International</w:t>
      </w:r>
      <w:r w:rsidRPr="00411548">
        <w:rPr>
          <w:rFonts w:asciiTheme="minorHAnsi" w:hAnsiTheme="minorHAnsi" w:cstheme="minorHAnsi"/>
        </w:rPr>
        <w:t xml:space="preserve"> </w:t>
      </w:r>
      <w:r w:rsidRPr="00411548">
        <w:rPr>
          <w:rFonts w:asciiTheme="minorHAnsi" w:hAnsiTheme="minorHAnsi" w:cstheme="minorHAnsi"/>
          <w:lang w:val="en-US"/>
        </w:rPr>
        <w:t>Association</w:t>
      </w:r>
      <w:r w:rsidRPr="00411548">
        <w:rPr>
          <w:rFonts w:asciiTheme="minorHAnsi" w:hAnsiTheme="minorHAnsi" w:cstheme="minorHAnsi"/>
        </w:rPr>
        <w:t xml:space="preserve"> </w:t>
      </w:r>
      <w:r w:rsidRPr="00411548">
        <w:rPr>
          <w:rFonts w:asciiTheme="minorHAnsi" w:hAnsiTheme="minorHAnsi" w:cstheme="minorHAnsi"/>
          <w:lang w:val="en-US"/>
        </w:rPr>
        <w:t>of</w:t>
      </w:r>
      <w:r w:rsidRPr="00411548">
        <w:rPr>
          <w:rFonts w:asciiTheme="minorHAnsi" w:hAnsiTheme="minorHAnsi" w:cstheme="minorHAnsi"/>
        </w:rPr>
        <w:t xml:space="preserve"> </w:t>
      </w:r>
      <w:r w:rsidRPr="00411548">
        <w:rPr>
          <w:rFonts w:asciiTheme="minorHAnsi" w:hAnsiTheme="minorHAnsi" w:cstheme="minorHAnsi"/>
          <w:lang w:val="en-US"/>
        </w:rPr>
        <w:t>Navigation</w:t>
      </w:r>
      <w:r w:rsidRPr="00411548">
        <w:rPr>
          <w:rFonts w:asciiTheme="minorHAnsi" w:hAnsiTheme="minorHAnsi" w:cstheme="minorHAnsi"/>
        </w:rPr>
        <w:t xml:space="preserve"> </w:t>
      </w:r>
      <w:r w:rsidRPr="00411548">
        <w:rPr>
          <w:rFonts w:asciiTheme="minorHAnsi" w:hAnsiTheme="minorHAnsi" w:cstheme="minorHAnsi"/>
          <w:lang w:val="en-US"/>
        </w:rPr>
        <w:t>Congresses</w:t>
      </w:r>
      <w:r w:rsidRPr="00411548">
        <w:rPr>
          <w:rFonts w:asciiTheme="minorHAnsi" w:hAnsiTheme="minorHAnsi" w:cstheme="minorHAnsi"/>
        </w:rPr>
        <w:t>), όπως περιγράφονται στο παρ. Α</w:t>
      </w:r>
      <w:r w:rsidRPr="00411548">
        <w:rPr>
          <w:rFonts w:asciiTheme="minorHAnsi" w:hAnsiTheme="minorHAnsi" w:cstheme="minorHAnsi"/>
          <w:lang w:val="en-US"/>
        </w:rPr>
        <w:t xml:space="preserve">, </w:t>
      </w:r>
      <w:proofErr w:type="spellStart"/>
      <w:r w:rsidRPr="00411548">
        <w:rPr>
          <w:rFonts w:asciiTheme="minorHAnsi" w:hAnsiTheme="minorHAnsi" w:cstheme="minorHAnsi"/>
        </w:rPr>
        <w:t>κεφ</w:t>
      </w:r>
      <w:proofErr w:type="spellEnd"/>
      <w:r w:rsidRPr="00411548">
        <w:rPr>
          <w:rFonts w:asciiTheme="minorHAnsi" w:hAnsiTheme="minorHAnsi" w:cstheme="minorHAnsi"/>
          <w:lang w:val="en-US"/>
        </w:rPr>
        <w:t xml:space="preserve">. 2.1. </w:t>
      </w:r>
      <w:r w:rsidRPr="00411548">
        <w:rPr>
          <w:rFonts w:asciiTheme="minorHAnsi" w:hAnsiTheme="minorHAnsi" w:cstheme="minorHAnsi"/>
        </w:rPr>
        <w:t>του</w:t>
      </w:r>
      <w:r w:rsidRPr="00411548">
        <w:rPr>
          <w:rFonts w:asciiTheme="minorHAnsi" w:hAnsiTheme="minorHAnsi" w:cstheme="minorHAnsi"/>
          <w:lang w:val="en-US"/>
        </w:rPr>
        <w:t xml:space="preserve"> </w:t>
      </w:r>
      <w:r w:rsidRPr="00411548">
        <w:rPr>
          <w:rFonts w:asciiTheme="minorHAnsi" w:hAnsiTheme="minorHAnsi" w:cstheme="minorHAnsi"/>
        </w:rPr>
        <w:t>σχετικού</w:t>
      </w:r>
      <w:r w:rsidRPr="00411548">
        <w:rPr>
          <w:rFonts w:asciiTheme="minorHAnsi" w:hAnsiTheme="minorHAnsi" w:cstheme="minorHAnsi"/>
          <w:lang w:val="en-US"/>
        </w:rPr>
        <w:t xml:space="preserve"> </w:t>
      </w:r>
      <w:r w:rsidRPr="00411548">
        <w:rPr>
          <w:rFonts w:asciiTheme="minorHAnsi" w:hAnsiTheme="minorHAnsi" w:cstheme="minorHAnsi"/>
        </w:rPr>
        <w:t>εγχειριδίου</w:t>
      </w:r>
      <w:r w:rsidRPr="00411548">
        <w:rPr>
          <w:rFonts w:asciiTheme="minorHAnsi" w:hAnsiTheme="minorHAnsi" w:cstheme="minorHAnsi"/>
          <w:lang w:val="en-US"/>
        </w:rPr>
        <w:t xml:space="preserve">.Guidelines for the Design of fenders Systems:2002. </w:t>
      </w:r>
      <w:r w:rsidR="005E015C" w:rsidRPr="00411548">
        <w:rPr>
          <w:rFonts w:asciiTheme="minorHAnsi" w:hAnsiTheme="minorHAnsi" w:cstheme="minorHAnsi"/>
        </w:rPr>
        <w:t xml:space="preserve">Στην ανά τεμάχιο τιμή συμπεριλαμβάνονται </w:t>
      </w:r>
      <w:proofErr w:type="spellStart"/>
      <w:r w:rsidR="005E015C" w:rsidRPr="00411548">
        <w:rPr>
          <w:rFonts w:asciiTheme="minorHAnsi" w:hAnsiTheme="minorHAnsi" w:cstheme="minorHAnsi"/>
        </w:rPr>
        <w:t>ανηγμένα</w:t>
      </w:r>
      <w:proofErr w:type="spellEnd"/>
      <w:r w:rsidR="005E015C" w:rsidRPr="00411548">
        <w:rPr>
          <w:rFonts w:asciiTheme="minorHAnsi" w:hAnsiTheme="minorHAnsi" w:cstheme="minorHAnsi"/>
        </w:rPr>
        <w:t xml:space="preserve"> οι δαπάνες εκτέλεσης των ανωτέρω δοκιμών.</w:t>
      </w:r>
    </w:p>
    <w:p w:rsidR="0004207D" w:rsidRPr="00411548" w:rsidRDefault="0004207D" w:rsidP="0004207D">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Ο προσκρουστήρας θα είναι κατάλληλα διαμορφωμένος στην κεφαλή του με Ασφάλεια Παραμόρφωσης (</w:t>
      </w:r>
      <w:proofErr w:type="spellStart"/>
      <w:r w:rsidRPr="00411548">
        <w:rPr>
          <w:rFonts w:asciiTheme="minorHAnsi" w:hAnsiTheme="minorHAnsi" w:cstheme="minorHAnsi"/>
        </w:rPr>
        <w:t>Overload</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Stop</w:t>
      </w:r>
      <w:proofErr w:type="spellEnd"/>
      <w:r w:rsidRPr="00411548">
        <w:rPr>
          <w:rFonts w:asciiTheme="minorHAnsi" w:hAnsiTheme="minorHAnsi" w:cstheme="minorHAnsi"/>
        </w:rPr>
        <w:t>), ώστε να μην επιτρέπεται συνολική παραμόρφωση μεγαλύτερη του ποσοστού 75%.</w:t>
      </w:r>
    </w:p>
    <w:p w:rsidR="005E015C" w:rsidRPr="00411548" w:rsidRDefault="005E015C" w:rsidP="005E015C">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lastRenderedPageBreak/>
        <w:t>Το υλικό κατασκευής των προσκρουστήρων θα είναι φυσικό ελαστικό, ή παραγόμενο με πρέσα (</w:t>
      </w:r>
      <w:proofErr w:type="spellStart"/>
      <w:r w:rsidRPr="00411548">
        <w:rPr>
          <w:rFonts w:asciiTheme="minorHAnsi" w:hAnsiTheme="minorHAnsi" w:cstheme="minorHAnsi"/>
        </w:rPr>
        <w:t>extruded</w:t>
      </w:r>
      <w:proofErr w:type="spellEnd"/>
      <w:r w:rsidRPr="00411548">
        <w:rPr>
          <w:rFonts w:asciiTheme="minorHAnsi" w:hAnsiTheme="minorHAnsi" w:cstheme="minorHAnsi"/>
        </w:rPr>
        <w:t xml:space="preserve">) από ομογενές, υψηλής </w:t>
      </w:r>
      <w:proofErr w:type="spellStart"/>
      <w:r w:rsidRPr="00411548">
        <w:rPr>
          <w:rFonts w:asciiTheme="minorHAnsi" w:hAnsiTheme="minorHAnsi" w:cstheme="minorHAnsi"/>
        </w:rPr>
        <w:t>ποιότητος</w:t>
      </w:r>
      <w:proofErr w:type="spellEnd"/>
      <w:r w:rsidRPr="00411548">
        <w:rPr>
          <w:rFonts w:asciiTheme="minorHAnsi" w:hAnsiTheme="minorHAnsi" w:cstheme="minorHAnsi"/>
        </w:rPr>
        <w:t>, ελαστικό SBR (</w:t>
      </w:r>
      <w:proofErr w:type="spellStart"/>
      <w:r w:rsidRPr="00411548">
        <w:rPr>
          <w:rFonts w:asciiTheme="minorHAnsi" w:hAnsiTheme="minorHAnsi" w:cstheme="minorHAnsi"/>
        </w:rPr>
        <w:t>Styrene</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Butadiene</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Rubber</w:t>
      </w:r>
      <w:proofErr w:type="spellEnd"/>
      <w:r w:rsidRPr="00411548">
        <w:rPr>
          <w:rFonts w:asciiTheme="minorHAnsi" w:hAnsiTheme="minorHAnsi" w:cstheme="minorHAnsi"/>
        </w:rPr>
        <w:t>), ή συνδυασμός των δύο ανωτέρω, που σε κάθε περίπτωση θα έχει τις φυσικές ιδιότητες που προβλέπονται</w:t>
      </w:r>
      <w:r w:rsidR="0004207D" w:rsidRPr="00411548">
        <w:rPr>
          <w:rFonts w:asciiTheme="minorHAnsi" w:hAnsiTheme="minorHAnsi" w:cstheme="minorHAnsi"/>
        </w:rPr>
        <w:t xml:space="preserve"> σύμφωνα με τις αντίστοιχες τεχνικές προδιαγραφές.</w:t>
      </w:r>
    </w:p>
    <w:p w:rsidR="005E015C" w:rsidRPr="00411548" w:rsidRDefault="005E015C" w:rsidP="005E015C">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Στην ανά τεμάχιο τιμή </w:t>
      </w:r>
      <w:proofErr w:type="spellStart"/>
      <w:r w:rsidRPr="00411548">
        <w:rPr>
          <w:rFonts w:asciiTheme="minorHAnsi" w:hAnsiTheme="minorHAnsi" w:cstheme="minorHAnsi"/>
        </w:rPr>
        <w:t>προμηθείας</w:t>
      </w:r>
      <w:proofErr w:type="spellEnd"/>
      <w:r w:rsidRPr="00411548">
        <w:rPr>
          <w:rFonts w:asciiTheme="minorHAnsi" w:hAnsiTheme="minorHAnsi" w:cstheme="minorHAnsi"/>
        </w:rPr>
        <w:t xml:space="preserve"> του προσκρουστήρα, συμπεριλαμβάνεται και η προστατευτική </w:t>
      </w:r>
      <w:proofErr w:type="spellStart"/>
      <w:r w:rsidRPr="00411548">
        <w:rPr>
          <w:rFonts w:asciiTheme="minorHAnsi" w:hAnsiTheme="minorHAnsi" w:cstheme="minorHAnsi"/>
        </w:rPr>
        <w:t>μετώπη</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πανέλλο</w:t>
      </w:r>
      <w:proofErr w:type="spellEnd"/>
      <w:r w:rsidRPr="00411548">
        <w:rPr>
          <w:rFonts w:asciiTheme="minorHAnsi" w:hAnsiTheme="minorHAnsi" w:cstheme="minorHAnsi"/>
        </w:rPr>
        <w:t xml:space="preserve">), αποτελούμενη από μεταλλικό πλαίσιο και </w:t>
      </w:r>
      <w:proofErr w:type="spellStart"/>
      <w:r w:rsidRPr="00411548">
        <w:rPr>
          <w:rFonts w:asciiTheme="minorHAnsi" w:hAnsiTheme="minorHAnsi" w:cstheme="minorHAnsi"/>
        </w:rPr>
        <w:t>αντιτριβική</w:t>
      </w:r>
      <w:proofErr w:type="spellEnd"/>
      <w:r w:rsidRPr="00411548">
        <w:rPr>
          <w:rFonts w:asciiTheme="minorHAnsi" w:hAnsiTheme="minorHAnsi" w:cstheme="minorHAnsi"/>
        </w:rPr>
        <w:t xml:space="preserve"> πλάκα. Οι διαστάσεις του πλαισίου θα καθορισθούν από τον προμηθευτή του προσκρουστήρα με κριτήριο, </w:t>
      </w:r>
      <w:r w:rsidR="004D63E7" w:rsidRPr="00411548">
        <w:rPr>
          <w:rFonts w:asciiTheme="minorHAnsi" w:hAnsiTheme="minorHAnsi" w:cstheme="minorHAnsi"/>
        </w:rPr>
        <w:t>η επιβαλλόμενη τάση στα τοιχώματα του κύτους πλοίου να είναι μικρότερη ή ίση</w:t>
      </w:r>
      <w:r w:rsidRPr="00411548">
        <w:rPr>
          <w:rFonts w:asciiTheme="minorHAnsi" w:hAnsiTheme="minorHAnsi" w:cstheme="minorHAnsi"/>
        </w:rPr>
        <w:t xml:space="preserve"> των </w:t>
      </w:r>
      <w:r w:rsidR="00740994" w:rsidRPr="00411548">
        <w:rPr>
          <w:rFonts w:asciiTheme="minorHAnsi" w:hAnsiTheme="minorHAnsi" w:cstheme="minorHAnsi"/>
        </w:rPr>
        <w:t>20</w:t>
      </w:r>
      <w:r w:rsidR="004A4944" w:rsidRPr="00411548">
        <w:rPr>
          <w:rFonts w:asciiTheme="minorHAnsi" w:hAnsiTheme="minorHAnsi" w:cstheme="minorHAnsi"/>
        </w:rPr>
        <w:t xml:space="preserve">0 </w:t>
      </w:r>
      <w:r w:rsidR="004A4944" w:rsidRPr="00411548">
        <w:rPr>
          <w:rFonts w:asciiTheme="minorHAnsi" w:hAnsiTheme="minorHAnsi" w:cstheme="minorHAnsi"/>
          <w:lang w:val="en-US"/>
        </w:rPr>
        <w:t>KN</w:t>
      </w:r>
      <w:r w:rsidR="004A4944" w:rsidRPr="00411548">
        <w:rPr>
          <w:rFonts w:asciiTheme="minorHAnsi" w:hAnsiTheme="minorHAnsi" w:cstheme="minorHAnsi"/>
        </w:rPr>
        <w:t>/</w:t>
      </w:r>
      <w:r w:rsidR="004A4944" w:rsidRPr="00411548">
        <w:rPr>
          <w:rFonts w:asciiTheme="minorHAnsi" w:hAnsiTheme="minorHAnsi" w:cstheme="minorHAnsi"/>
          <w:lang w:val="en-US"/>
        </w:rPr>
        <w:t>m</w:t>
      </w:r>
      <w:r w:rsidR="004A4944" w:rsidRPr="00411548">
        <w:rPr>
          <w:rFonts w:asciiTheme="minorHAnsi" w:hAnsiTheme="minorHAnsi" w:cstheme="minorHAnsi"/>
          <w:vertAlign w:val="superscript"/>
        </w:rPr>
        <w:t>2</w:t>
      </w:r>
      <w:r w:rsidRPr="00411548">
        <w:rPr>
          <w:rFonts w:asciiTheme="minorHAnsi" w:hAnsiTheme="minorHAnsi" w:cstheme="minorHAnsi"/>
        </w:rPr>
        <w:t xml:space="preserve">. </w:t>
      </w:r>
    </w:p>
    <w:p w:rsidR="005E015C" w:rsidRPr="00411548" w:rsidRDefault="005E015C" w:rsidP="005E015C">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Το μεταλλικό πλαίσιο θα είναι κλειστού τύπου και θα φέρει </w:t>
      </w:r>
      <w:proofErr w:type="spellStart"/>
      <w:r w:rsidRPr="00411548">
        <w:rPr>
          <w:rFonts w:asciiTheme="minorHAnsi" w:hAnsiTheme="minorHAnsi" w:cstheme="minorHAnsi"/>
        </w:rPr>
        <w:t>αντιτριβική</w:t>
      </w:r>
      <w:proofErr w:type="spellEnd"/>
      <w:r w:rsidRPr="00411548">
        <w:rPr>
          <w:rFonts w:asciiTheme="minorHAnsi" w:hAnsiTheme="minorHAnsi" w:cstheme="minorHAnsi"/>
        </w:rPr>
        <w:t xml:space="preserve"> πλάκα από πολυαιθυλένιο υψηλής </w:t>
      </w:r>
      <w:proofErr w:type="spellStart"/>
      <w:r w:rsidRPr="00411548">
        <w:rPr>
          <w:rFonts w:asciiTheme="minorHAnsi" w:hAnsiTheme="minorHAnsi" w:cstheme="minorHAnsi"/>
        </w:rPr>
        <w:t>πυκνότητος</w:t>
      </w:r>
      <w:proofErr w:type="spellEnd"/>
      <w:r w:rsidRPr="00411548">
        <w:rPr>
          <w:rFonts w:asciiTheme="minorHAnsi" w:hAnsiTheme="minorHAnsi" w:cstheme="minorHAnsi"/>
        </w:rPr>
        <w:t xml:space="preserve"> (HPDE). Για την αποδοχή του μεταλλικού πλαισίου από την Υπηρεσία, θα πρέπει να προσκομίσει προηγουμένως ο Ανάδοχος αναλυτικούς υπολογισμούς από τους οποίους να προκύπτει η επάρκεια της αντοχής του.</w:t>
      </w:r>
    </w:p>
    <w:p w:rsidR="005E015C" w:rsidRPr="00411548" w:rsidRDefault="005E015C" w:rsidP="005E015C">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Περιλαμβάνεται επίσης στην </w:t>
      </w:r>
      <w:r w:rsidR="00A30A51" w:rsidRPr="00411548">
        <w:rPr>
          <w:rFonts w:asciiTheme="minorHAnsi" w:hAnsiTheme="minorHAnsi" w:cstheme="minorHAnsi"/>
        </w:rPr>
        <w:t>εργασία</w:t>
      </w:r>
      <w:r w:rsidRPr="00411548">
        <w:rPr>
          <w:rFonts w:asciiTheme="minorHAnsi" w:hAnsiTheme="minorHAnsi" w:cstheme="minorHAnsi"/>
        </w:rPr>
        <w:t xml:space="preserve">, η προμήθεια επί τόπου του έργου όλων των απαραίτητων μεταλλικών εξαρτημάτων του προσκρουστήρα (ανοξείδωτοι κοχλίες αγκύρωσης, περικόχλια, ροδέλες, βύσματα και ελάσματα, </w:t>
      </w:r>
      <w:proofErr w:type="spellStart"/>
      <w:r w:rsidRPr="00411548">
        <w:rPr>
          <w:rFonts w:asciiTheme="minorHAnsi" w:hAnsiTheme="minorHAnsi" w:cstheme="minorHAnsi"/>
        </w:rPr>
        <w:t>κ.λ.π</w:t>
      </w:r>
      <w:proofErr w:type="spellEnd"/>
      <w:r w:rsidRPr="00411548">
        <w:rPr>
          <w:rFonts w:asciiTheme="minorHAnsi" w:hAnsiTheme="minorHAnsi" w:cstheme="minorHAnsi"/>
        </w:rPr>
        <w:t>.), οι αλυσίδες, , ενδεικτικά για ανάληψη ιδίου βάρους (</w:t>
      </w:r>
      <w:proofErr w:type="spellStart"/>
      <w:r w:rsidRPr="00411548">
        <w:rPr>
          <w:rFonts w:asciiTheme="minorHAnsi" w:hAnsiTheme="minorHAnsi" w:cstheme="minorHAnsi"/>
        </w:rPr>
        <w:t>weight</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chains</w:t>
      </w:r>
      <w:proofErr w:type="spellEnd"/>
      <w:r w:rsidRPr="00411548">
        <w:rPr>
          <w:rFonts w:asciiTheme="minorHAnsi" w:hAnsiTheme="minorHAnsi" w:cstheme="minorHAnsi"/>
        </w:rPr>
        <w:t>), για διάτμηση (</w:t>
      </w:r>
      <w:proofErr w:type="spellStart"/>
      <w:r w:rsidRPr="00411548">
        <w:rPr>
          <w:rFonts w:asciiTheme="minorHAnsi" w:hAnsiTheme="minorHAnsi" w:cstheme="minorHAnsi"/>
        </w:rPr>
        <w:t>shear</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chains</w:t>
      </w:r>
      <w:proofErr w:type="spellEnd"/>
      <w:r w:rsidRPr="00411548">
        <w:rPr>
          <w:rFonts w:asciiTheme="minorHAnsi" w:hAnsiTheme="minorHAnsi" w:cstheme="minorHAnsi"/>
        </w:rPr>
        <w:t>) και για σημειακή πρόσκρουση (</w:t>
      </w:r>
      <w:proofErr w:type="spellStart"/>
      <w:r w:rsidRPr="00411548">
        <w:rPr>
          <w:rFonts w:asciiTheme="minorHAnsi" w:hAnsiTheme="minorHAnsi" w:cstheme="minorHAnsi"/>
        </w:rPr>
        <w:t>tension</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chains</w:t>
      </w:r>
      <w:proofErr w:type="spellEnd"/>
      <w:r w:rsidRPr="00411548">
        <w:rPr>
          <w:rFonts w:asciiTheme="minorHAnsi" w:hAnsiTheme="minorHAnsi" w:cstheme="minorHAnsi"/>
        </w:rPr>
        <w:t xml:space="preserve">). Στους προτεινόμενους από τον Ανάδοχο προσκρουστήρες δεν επιτρέπεται, επί ποινή απόρριψης τους, η αφαίρεση οποιασδήποτε αλυσίδας λειτουργίας από τις προβλεπόμενες. </w:t>
      </w:r>
      <w:r w:rsidR="0071219B" w:rsidRPr="00411548">
        <w:rPr>
          <w:rFonts w:asciiTheme="minorHAnsi" w:hAnsiTheme="minorHAnsi" w:cstheme="minorHAnsi"/>
        </w:rPr>
        <w:t xml:space="preserve">Λόγω άμεσης επαφής με το θαλάσσιο περιβάλλον, όλα τα μεταλλικά εξαρτήματα αγκύρωσης και οι αλυσίδες ανάρτησης θα είναι γαλβανισμένα εν θερμώ. </w:t>
      </w:r>
    </w:p>
    <w:p w:rsidR="005E015C" w:rsidRPr="00411548" w:rsidRDefault="005E015C" w:rsidP="005E015C">
      <w:pPr>
        <w:suppressAutoHyphens w:val="0"/>
        <w:autoSpaceDE w:val="0"/>
        <w:autoSpaceDN w:val="0"/>
        <w:adjustRightInd w:val="0"/>
        <w:spacing w:line="360" w:lineRule="auto"/>
        <w:jc w:val="both"/>
        <w:rPr>
          <w:rFonts w:asciiTheme="minorHAnsi" w:hAnsiTheme="minorHAnsi" w:cstheme="minorHAnsi"/>
        </w:rPr>
      </w:pPr>
    </w:p>
    <w:p w:rsidR="00A30A51" w:rsidRPr="00411548" w:rsidRDefault="005E015C" w:rsidP="005E015C">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Στην </w:t>
      </w:r>
      <w:r w:rsidR="00A30A51" w:rsidRPr="00411548">
        <w:rPr>
          <w:rFonts w:asciiTheme="minorHAnsi" w:hAnsiTheme="minorHAnsi" w:cstheme="minorHAnsi"/>
          <w:rtl/>
        </w:rPr>
        <w:t>εργασία</w:t>
      </w:r>
      <w:r w:rsidRPr="00411548">
        <w:rPr>
          <w:rFonts w:asciiTheme="minorHAnsi" w:hAnsiTheme="minorHAnsi" w:cstheme="minorHAnsi"/>
        </w:rPr>
        <w:t xml:space="preserve"> περιλαμβάνονται και όλα τα μεταλλικά εξαρτήματα αγκύρωσης των αλυσίδων στο κρηπίδωμα και οι ειδικοί σύνδεσμοι και στοιχεία αυτών (στρεπτήρες </w:t>
      </w:r>
      <w:proofErr w:type="spellStart"/>
      <w:r w:rsidRPr="00411548">
        <w:rPr>
          <w:rFonts w:asciiTheme="minorHAnsi" w:hAnsiTheme="minorHAnsi" w:cstheme="minorHAnsi"/>
        </w:rPr>
        <w:t>κ.λ.π</w:t>
      </w:r>
      <w:proofErr w:type="spellEnd"/>
      <w:r w:rsidRPr="00411548">
        <w:rPr>
          <w:rFonts w:asciiTheme="minorHAnsi" w:hAnsiTheme="minorHAnsi" w:cstheme="minorHAnsi"/>
        </w:rPr>
        <w:t>.) καθώς και κάθε άλλη εργασία, υλικό και δαπάνη για την πλήρη και έντεχνη τοποθέτηση των προσκρουστήρων.</w:t>
      </w:r>
      <w:r w:rsidR="0071219B" w:rsidRPr="00411548">
        <w:rPr>
          <w:rFonts w:asciiTheme="minorHAnsi" w:hAnsiTheme="minorHAnsi" w:cstheme="minorHAnsi"/>
        </w:rPr>
        <w:t xml:space="preserve"> </w:t>
      </w:r>
      <w:r w:rsidRPr="00411548">
        <w:rPr>
          <w:rFonts w:asciiTheme="minorHAnsi" w:hAnsiTheme="minorHAnsi" w:cstheme="minorHAnsi"/>
        </w:rPr>
        <w:t xml:space="preserve">Τέλος συμπεριλαμβάνονται </w:t>
      </w:r>
      <w:proofErr w:type="spellStart"/>
      <w:r w:rsidRPr="00411548">
        <w:rPr>
          <w:rFonts w:asciiTheme="minorHAnsi" w:hAnsiTheme="minorHAnsi" w:cstheme="minorHAnsi"/>
        </w:rPr>
        <w:t>ανηγμένα</w:t>
      </w:r>
      <w:proofErr w:type="spellEnd"/>
      <w:r w:rsidRPr="00411548">
        <w:rPr>
          <w:rFonts w:asciiTheme="minorHAnsi" w:hAnsiTheme="minorHAnsi" w:cstheme="minorHAnsi"/>
        </w:rPr>
        <w:t xml:space="preserve"> και τα </w:t>
      </w:r>
      <w:proofErr w:type="spellStart"/>
      <w:r w:rsidRPr="00411548">
        <w:rPr>
          <w:rFonts w:asciiTheme="minorHAnsi" w:hAnsiTheme="minorHAnsi" w:cstheme="minorHAnsi"/>
        </w:rPr>
        <w:t>μικροϋλικά</w:t>
      </w:r>
      <w:proofErr w:type="spellEnd"/>
      <w:r w:rsidRPr="00411548">
        <w:rPr>
          <w:rFonts w:asciiTheme="minorHAnsi" w:hAnsiTheme="minorHAnsi" w:cstheme="minorHAnsi"/>
        </w:rPr>
        <w:t xml:space="preserve">, τα </w:t>
      </w:r>
      <w:proofErr w:type="spellStart"/>
      <w:r w:rsidRPr="00411548">
        <w:rPr>
          <w:rFonts w:asciiTheme="minorHAnsi" w:hAnsiTheme="minorHAnsi" w:cstheme="minorHAnsi"/>
        </w:rPr>
        <w:t>παρεμβύσματα</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κατακορυφότητας</w:t>
      </w:r>
      <w:proofErr w:type="spellEnd"/>
      <w:r w:rsidRPr="00411548">
        <w:rPr>
          <w:rFonts w:asciiTheme="minorHAnsi" w:hAnsiTheme="minorHAnsi" w:cstheme="minorHAnsi"/>
        </w:rPr>
        <w:t xml:space="preserve">, η εργασία και δαπάνες που απαιτούνται για την ορθή και σύμφωνα με την τεχνική προδιαγραφή του Προμηθευτή, εγκατάσταση και στερέωση του προσκρουστήρα στο κατακόρυφο μέτωπο της </w:t>
      </w:r>
      <w:proofErr w:type="spellStart"/>
      <w:r w:rsidRPr="00411548">
        <w:rPr>
          <w:rFonts w:asciiTheme="minorHAnsi" w:hAnsiTheme="minorHAnsi" w:cstheme="minorHAnsi"/>
        </w:rPr>
        <w:t>ανωδομής</w:t>
      </w:r>
      <w:proofErr w:type="spellEnd"/>
      <w:r w:rsidRPr="00411548">
        <w:rPr>
          <w:rFonts w:asciiTheme="minorHAnsi" w:hAnsiTheme="minorHAnsi" w:cstheme="minorHAnsi"/>
        </w:rPr>
        <w:t xml:space="preserve"> του </w:t>
      </w:r>
      <w:proofErr w:type="spellStart"/>
      <w:r w:rsidRPr="00411548">
        <w:rPr>
          <w:rFonts w:asciiTheme="minorHAnsi" w:hAnsiTheme="minorHAnsi" w:cstheme="minorHAnsi"/>
        </w:rPr>
        <w:t>κρηπιδοτοίχων</w:t>
      </w:r>
      <w:proofErr w:type="spellEnd"/>
      <w:r w:rsidRPr="00411548">
        <w:rPr>
          <w:rFonts w:asciiTheme="minorHAnsi" w:hAnsiTheme="minorHAnsi" w:cstheme="minorHAnsi"/>
        </w:rPr>
        <w:t>, με χρήση του κατάλληλου εξοπλισμού και μηχανημάτων, στις προβλεπόμενες θέσεις και στάθμες</w:t>
      </w:r>
      <w:r w:rsidR="000D31AC" w:rsidRPr="00411548">
        <w:rPr>
          <w:rFonts w:asciiTheme="minorHAnsi" w:hAnsiTheme="minorHAnsi" w:cstheme="minorHAnsi"/>
        </w:rPr>
        <w:t>.</w:t>
      </w:r>
    </w:p>
    <w:p w:rsidR="000D31AC" w:rsidRPr="00411548" w:rsidRDefault="000D31AC" w:rsidP="005E015C">
      <w:pPr>
        <w:suppressAutoHyphens w:val="0"/>
        <w:autoSpaceDE w:val="0"/>
        <w:autoSpaceDN w:val="0"/>
        <w:adjustRightInd w:val="0"/>
        <w:spacing w:line="360" w:lineRule="auto"/>
        <w:jc w:val="both"/>
        <w:rPr>
          <w:rFonts w:asciiTheme="minorHAnsi" w:hAnsiTheme="minorHAnsi" w:cstheme="minorHAnsi"/>
        </w:rPr>
      </w:pPr>
    </w:p>
    <w:tbl>
      <w:tblPr>
        <w:tblStyle w:val="TableGrid"/>
        <w:tblW w:w="10053" w:type="dxa"/>
        <w:jc w:val="center"/>
        <w:shd w:val="pct10" w:color="auto" w:fill="auto"/>
        <w:tblLook w:val="04A0" w:firstRow="1" w:lastRow="0" w:firstColumn="1" w:lastColumn="0" w:noHBand="0" w:noVBand="1"/>
      </w:tblPr>
      <w:tblGrid>
        <w:gridCol w:w="10053"/>
      </w:tblGrid>
      <w:tr w:rsidR="00BE4AE2" w:rsidRPr="00411548" w:rsidTr="00BE4AE2">
        <w:trPr>
          <w:trHeight w:val="762"/>
          <w:jc w:val="center"/>
        </w:trPr>
        <w:tc>
          <w:tcPr>
            <w:tcW w:w="10053" w:type="dxa"/>
            <w:shd w:val="pct10" w:color="auto" w:fill="auto"/>
          </w:tcPr>
          <w:p w:rsidR="00BE4AE2" w:rsidRPr="00411548" w:rsidRDefault="0004207D" w:rsidP="00BE4AE2">
            <w:pPr>
              <w:pStyle w:val="Heading1"/>
              <w:numPr>
                <w:ilvl w:val="0"/>
                <w:numId w:val="13"/>
              </w:numPr>
              <w:spacing w:before="200" w:after="200" w:line="360" w:lineRule="auto"/>
              <w:ind w:hanging="357"/>
              <w:outlineLvl w:val="0"/>
              <w:rPr>
                <w:rFonts w:asciiTheme="minorHAnsi" w:hAnsiTheme="minorHAnsi" w:cstheme="minorHAnsi"/>
                <w:color w:val="auto"/>
                <w:sz w:val="24"/>
                <w:szCs w:val="24"/>
              </w:rPr>
            </w:pPr>
            <w:bookmarkStart w:id="1" w:name="_Hlk142470164"/>
            <w:r w:rsidRPr="00411548">
              <w:rPr>
                <w:rFonts w:asciiTheme="minorHAnsi" w:hAnsiTheme="minorHAnsi" w:cstheme="minorHAnsi"/>
                <w:color w:val="auto"/>
                <w:sz w:val="24"/>
                <w:szCs w:val="24"/>
              </w:rPr>
              <w:lastRenderedPageBreak/>
              <w:t>ΚΥΛΙΝΔΡΙΚΟΣ ΠΡΟΣΚΡΟΥΣΤΗΡΑΣ</w:t>
            </w:r>
          </w:p>
        </w:tc>
      </w:tr>
      <w:bookmarkEnd w:id="1"/>
    </w:tbl>
    <w:p w:rsidR="00BE4AE2" w:rsidRPr="00411548" w:rsidRDefault="00BE4AE2" w:rsidP="003A34A8">
      <w:pPr>
        <w:spacing w:line="360" w:lineRule="auto"/>
        <w:ind w:firstLine="357"/>
        <w:rPr>
          <w:rFonts w:asciiTheme="minorHAnsi" w:hAnsiTheme="minorHAnsi" w:cstheme="minorHAnsi"/>
        </w:rPr>
      </w:pPr>
    </w:p>
    <w:p w:rsidR="0004207D" w:rsidRPr="00411548" w:rsidRDefault="00831A8C" w:rsidP="0004207D">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Προμήθεια, μεταφορά και εγκατάσταση κυλινδρικού προσκρουστήρος (</w:t>
      </w:r>
      <w:r w:rsidRPr="00411548">
        <w:rPr>
          <w:rFonts w:asciiTheme="minorHAnsi" w:hAnsiTheme="minorHAnsi" w:cstheme="minorHAnsi"/>
          <w:lang w:val="en-US"/>
        </w:rPr>
        <w:t>cylindrical</w:t>
      </w:r>
      <w:r w:rsidRPr="00411548">
        <w:rPr>
          <w:rFonts w:asciiTheme="minorHAnsi" w:hAnsiTheme="minorHAnsi" w:cstheme="minorHAnsi"/>
        </w:rPr>
        <w:t xml:space="preserve"> </w:t>
      </w:r>
      <w:r w:rsidRPr="00411548">
        <w:rPr>
          <w:rFonts w:asciiTheme="minorHAnsi" w:hAnsiTheme="minorHAnsi" w:cstheme="minorHAnsi"/>
          <w:lang w:val="en-US"/>
        </w:rPr>
        <w:t>fender</w:t>
      </w:r>
      <w:r w:rsidRPr="00411548">
        <w:rPr>
          <w:rFonts w:asciiTheme="minorHAnsi" w:hAnsiTheme="minorHAnsi" w:cstheme="minorHAnsi"/>
        </w:rPr>
        <w:t>) τύπου 1,</w:t>
      </w:r>
      <w:r w:rsidR="004E3FE9" w:rsidRPr="00411548">
        <w:rPr>
          <w:rFonts w:asciiTheme="minorHAnsi" w:hAnsiTheme="minorHAnsi" w:cstheme="minorHAnsi"/>
        </w:rPr>
        <w:t>0</w:t>
      </w:r>
      <w:r w:rsidRPr="00411548">
        <w:rPr>
          <w:rFonts w:asciiTheme="minorHAnsi" w:hAnsiTheme="minorHAnsi" w:cstheme="minorHAnsi"/>
        </w:rPr>
        <w:t>00/</w:t>
      </w:r>
      <w:r w:rsidR="004E3FE9" w:rsidRPr="00411548">
        <w:rPr>
          <w:rFonts w:asciiTheme="minorHAnsi" w:hAnsiTheme="minorHAnsi" w:cstheme="minorHAnsi"/>
        </w:rPr>
        <w:t>5</w:t>
      </w:r>
      <w:r w:rsidRPr="00411548">
        <w:rPr>
          <w:rFonts w:asciiTheme="minorHAnsi" w:hAnsiTheme="minorHAnsi" w:cstheme="minorHAnsi"/>
        </w:rPr>
        <w:t>00/</w:t>
      </w:r>
      <w:r w:rsidR="004E3FE9" w:rsidRPr="00411548">
        <w:rPr>
          <w:rFonts w:asciiTheme="minorHAnsi" w:hAnsiTheme="minorHAnsi" w:cstheme="minorHAnsi"/>
        </w:rPr>
        <w:t>1</w:t>
      </w:r>
      <w:r w:rsidRPr="00411548">
        <w:rPr>
          <w:rFonts w:asciiTheme="minorHAnsi" w:hAnsiTheme="minorHAnsi" w:cstheme="minorHAnsi"/>
        </w:rPr>
        <w:t>,</w:t>
      </w:r>
      <w:r w:rsidR="004E3FE9" w:rsidRPr="00411548">
        <w:rPr>
          <w:rFonts w:asciiTheme="minorHAnsi" w:hAnsiTheme="minorHAnsi" w:cstheme="minorHAnsi"/>
        </w:rPr>
        <w:t>4</w:t>
      </w:r>
      <w:r w:rsidRPr="00411548">
        <w:rPr>
          <w:rFonts w:asciiTheme="minorHAnsi" w:hAnsiTheme="minorHAnsi" w:cstheme="minorHAnsi"/>
        </w:rPr>
        <w:t xml:space="preserve">00 </w:t>
      </w:r>
      <w:proofErr w:type="spellStart"/>
      <w:r w:rsidRPr="00411548">
        <w:rPr>
          <w:rFonts w:asciiTheme="minorHAnsi" w:hAnsiTheme="minorHAnsi" w:cstheme="minorHAnsi"/>
        </w:rPr>
        <w:t>mm</w:t>
      </w:r>
      <w:proofErr w:type="spellEnd"/>
      <w:r w:rsidRPr="00411548">
        <w:rPr>
          <w:rFonts w:asciiTheme="minorHAnsi" w:hAnsiTheme="minorHAnsi" w:cstheme="minorHAnsi"/>
        </w:rPr>
        <w:t xml:space="preserve"> στην </w:t>
      </w:r>
      <w:proofErr w:type="spellStart"/>
      <w:r w:rsidRPr="00411548">
        <w:rPr>
          <w:rFonts w:asciiTheme="minorHAnsi" w:hAnsiTheme="minorHAnsi" w:cstheme="minorHAnsi"/>
        </w:rPr>
        <w:t>ανωδομή</w:t>
      </w:r>
      <w:proofErr w:type="spellEnd"/>
      <w:r w:rsidRPr="00411548">
        <w:rPr>
          <w:rFonts w:asciiTheme="minorHAnsi" w:hAnsiTheme="minorHAnsi" w:cstheme="minorHAnsi"/>
        </w:rPr>
        <w:t xml:space="preserve"> του </w:t>
      </w:r>
      <w:proofErr w:type="spellStart"/>
      <w:r w:rsidRPr="00411548">
        <w:rPr>
          <w:rFonts w:asciiTheme="minorHAnsi" w:hAnsiTheme="minorHAnsi" w:cstheme="minorHAnsi"/>
        </w:rPr>
        <w:t>κρηπιδότοιχου</w:t>
      </w:r>
      <w:proofErr w:type="spellEnd"/>
      <w:r w:rsidRPr="00411548">
        <w:rPr>
          <w:rFonts w:asciiTheme="minorHAnsi" w:hAnsiTheme="minorHAnsi" w:cstheme="minorHAnsi"/>
        </w:rPr>
        <w:t xml:space="preserve">, στην </w:t>
      </w:r>
      <w:proofErr w:type="spellStart"/>
      <w:r w:rsidRPr="00411548">
        <w:rPr>
          <w:rFonts w:asciiTheme="minorHAnsi" w:hAnsiTheme="minorHAnsi" w:cstheme="minorHAnsi"/>
        </w:rPr>
        <w:t>προβλεπόμεν</w:t>
      </w:r>
      <w:proofErr w:type="spellEnd"/>
      <w:r w:rsidRPr="00411548">
        <w:rPr>
          <w:rFonts w:asciiTheme="minorHAnsi" w:hAnsiTheme="minorHAnsi" w:cstheme="minorHAnsi"/>
          <w:rtl/>
        </w:rPr>
        <w:t>η</w:t>
      </w:r>
      <w:r w:rsidRPr="00411548">
        <w:rPr>
          <w:rFonts w:asciiTheme="minorHAnsi" w:hAnsiTheme="minorHAnsi" w:cstheme="minorHAnsi"/>
        </w:rPr>
        <w:t xml:space="preserve"> </w:t>
      </w:r>
      <w:proofErr w:type="spellStart"/>
      <w:r w:rsidRPr="00411548">
        <w:rPr>
          <w:rFonts w:asciiTheme="minorHAnsi" w:hAnsiTheme="minorHAnsi" w:cstheme="minorHAnsi"/>
        </w:rPr>
        <w:t>θέσ</w:t>
      </w:r>
      <w:proofErr w:type="spellEnd"/>
      <w:r w:rsidRPr="00411548">
        <w:rPr>
          <w:rFonts w:asciiTheme="minorHAnsi" w:hAnsiTheme="minorHAnsi" w:cstheme="minorHAnsi"/>
          <w:rtl/>
        </w:rPr>
        <w:t>η</w:t>
      </w:r>
      <w:r w:rsidRPr="00411548">
        <w:rPr>
          <w:rFonts w:asciiTheme="minorHAnsi" w:hAnsiTheme="minorHAnsi" w:cstheme="minorHAnsi"/>
        </w:rPr>
        <w:t xml:space="preserve">, ικανότητας απορρόφησης ενέργειας ≥ </w:t>
      </w:r>
      <w:r w:rsidR="005B2096" w:rsidRPr="00411548">
        <w:rPr>
          <w:rFonts w:asciiTheme="minorHAnsi" w:hAnsiTheme="minorHAnsi" w:cstheme="minorHAnsi"/>
        </w:rPr>
        <w:t xml:space="preserve">156,8 </w:t>
      </w:r>
      <w:proofErr w:type="spellStart"/>
      <w:r w:rsidR="005B2096" w:rsidRPr="00411548">
        <w:rPr>
          <w:rFonts w:asciiTheme="minorHAnsi" w:hAnsiTheme="minorHAnsi" w:cstheme="minorHAnsi"/>
        </w:rPr>
        <w:t>kNm</w:t>
      </w:r>
      <w:proofErr w:type="spellEnd"/>
      <w:r w:rsidRPr="00411548">
        <w:rPr>
          <w:rFonts w:asciiTheme="minorHAnsi" w:hAnsiTheme="minorHAnsi" w:cstheme="minorHAnsi"/>
        </w:rPr>
        <w:t xml:space="preserve"> στην ονομαστική παραμόρφωση του, υπό γωνία 10º τόσο στο κατακόρυφο όσο και στο οριζόντιο επίπεδο. </w:t>
      </w:r>
    </w:p>
    <w:p w:rsidR="0004207D" w:rsidRPr="00411548" w:rsidRDefault="0004207D" w:rsidP="0004207D">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Η ικανότητα απορρόφησης ενέργειας του κάθε προσκρουστήρα, θα προκύπτει από διαγράμματα του </w:t>
      </w:r>
      <w:proofErr w:type="spellStart"/>
      <w:r w:rsidRPr="00411548">
        <w:rPr>
          <w:rFonts w:asciiTheme="minorHAnsi" w:hAnsiTheme="minorHAnsi" w:cstheme="minorHAnsi"/>
        </w:rPr>
        <w:t>προμηθευτού</w:t>
      </w:r>
      <w:proofErr w:type="spellEnd"/>
      <w:r w:rsidRPr="00411548">
        <w:rPr>
          <w:rFonts w:asciiTheme="minorHAnsi" w:hAnsiTheme="minorHAnsi" w:cstheme="minorHAnsi"/>
        </w:rPr>
        <w:t xml:space="preserve"> που θα συνοδεύονται από πιστοποιητικά εργαστηριακών δοκιμών και ελέγχων σύμφωνα με τις Οδηγίες της P.I.A.N.C. 2002 (</w:t>
      </w:r>
      <w:r w:rsidRPr="00411548">
        <w:rPr>
          <w:rFonts w:asciiTheme="minorHAnsi" w:hAnsiTheme="minorHAnsi" w:cstheme="minorHAnsi"/>
          <w:lang w:val="en-US"/>
        </w:rPr>
        <w:t>Permanent</w:t>
      </w:r>
      <w:r w:rsidRPr="00411548">
        <w:rPr>
          <w:rFonts w:asciiTheme="minorHAnsi" w:hAnsiTheme="minorHAnsi" w:cstheme="minorHAnsi"/>
        </w:rPr>
        <w:t xml:space="preserve"> </w:t>
      </w:r>
      <w:r w:rsidRPr="00411548">
        <w:rPr>
          <w:rFonts w:asciiTheme="minorHAnsi" w:hAnsiTheme="minorHAnsi" w:cstheme="minorHAnsi"/>
          <w:lang w:val="en-US"/>
        </w:rPr>
        <w:t>International</w:t>
      </w:r>
      <w:r w:rsidRPr="00411548">
        <w:rPr>
          <w:rFonts w:asciiTheme="minorHAnsi" w:hAnsiTheme="minorHAnsi" w:cstheme="minorHAnsi"/>
        </w:rPr>
        <w:t xml:space="preserve"> </w:t>
      </w:r>
      <w:r w:rsidRPr="00411548">
        <w:rPr>
          <w:rFonts w:asciiTheme="minorHAnsi" w:hAnsiTheme="minorHAnsi" w:cstheme="minorHAnsi"/>
          <w:lang w:val="en-US"/>
        </w:rPr>
        <w:t>Association</w:t>
      </w:r>
      <w:r w:rsidRPr="00411548">
        <w:rPr>
          <w:rFonts w:asciiTheme="minorHAnsi" w:hAnsiTheme="minorHAnsi" w:cstheme="minorHAnsi"/>
        </w:rPr>
        <w:t xml:space="preserve"> </w:t>
      </w:r>
      <w:r w:rsidRPr="00411548">
        <w:rPr>
          <w:rFonts w:asciiTheme="minorHAnsi" w:hAnsiTheme="minorHAnsi" w:cstheme="minorHAnsi"/>
          <w:lang w:val="en-US"/>
        </w:rPr>
        <w:t>of</w:t>
      </w:r>
      <w:r w:rsidRPr="00411548">
        <w:rPr>
          <w:rFonts w:asciiTheme="minorHAnsi" w:hAnsiTheme="minorHAnsi" w:cstheme="minorHAnsi"/>
        </w:rPr>
        <w:t xml:space="preserve"> </w:t>
      </w:r>
      <w:r w:rsidRPr="00411548">
        <w:rPr>
          <w:rFonts w:asciiTheme="minorHAnsi" w:hAnsiTheme="minorHAnsi" w:cstheme="minorHAnsi"/>
          <w:lang w:val="en-US"/>
        </w:rPr>
        <w:t>Navigation</w:t>
      </w:r>
      <w:r w:rsidRPr="00411548">
        <w:rPr>
          <w:rFonts w:asciiTheme="minorHAnsi" w:hAnsiTheme="minorHAnsi" w:cstheme="minorHAnsi"/>
        </w:rPr>
        <w:t xml:space="preserve"> </w:t>
      </w:r>
      <w:r w:rsidRPr="00411548">
        <w:rPr>
          <w:rFonts w:asciiTheme="minorHAnsi" w:hAnsiTheme="minorHAnsi" w:cstheme="minorHAnsi"/>
          <w:lang w:val="en-US"/>
        </w:rPr>
        <w:t>Congresses</w:t>
      </w:r>
      <w:r w:rsidRPr="00411548">
        <w:rPr>
          <w:rFonts w:asciiTheme="minorHAnsi" w:hAnsiTheme="minorHAnsi" w:cstheme="minorHAnsi"/>
        </w:rPr>
        <w:t>), όπως περιγράφονται στο παρ. Α</w:t>
      </w:r>
      <w:r w:rsidRPr="00411548">
        <w:rPr>
          <w:rFonts w:asciiTheme="minorHAnsi" w:hAnsiTheme="minorHAnsi" w:cstheme="minorHAnsi"/>
          <w:lang w:val="en-US"/>
        </w:rPr>
        <w:t xml:space="preserve">, </w:t>
      </w:r>
      <w:proofErr w:type="spellStart"/>
      <w:r w:rsidRPr="00411548">
        <w:rPr>
          <w:rFonts w:asciiTheme="minorHAnsi" w:hAnsiTheme="minorHAnsi" w:cstheme="minorHAnsi"/>
        </w:rPr>
        <w:t>κεφ</w:t>
      </w:r>
      <w:proofErr w:type="spellEnd"/>
      <w:r w:rsidRPr="00411548">
        <w:rPr>
          <w:rFonts w:asciiTheme="minorHAnsi" w:hAnsiTheme="minorHAnsi" w:cstheme="minorHAnsi"/>
          <w:lang w:val="en-US"/>
        </w:rPr>
        <w:t xml:space="preserve">. 2.1. </w:t>
      </w:r>
      <w:r w:rsidRPr="00411548">
        <w:rPr>
          <w:rFonts w:asciiTheme="minorHAnsi" w:hAnsiTheme="minorHAnsi" w:cstheme="minorHAnsi"/>
        </w:rPr>
        <w:t>του</w:t>
      </w:r>
      <w:r w:rsidRPr="00411548">
        <w:rPr>
          <w:rFonts w:asciiTheme="minorHAnsi" w:hAnsiTheme="minorHAnsi" w:cstheme="minorHAnsi"/>
          <w:lang w:val="en-US"/>
        </w:rPr>
        <w:t xml:space="preserve"> </w:t>
      </w:r>
      <w:r w:rsidRPr="00411548">
        <w:rPr>
          <w:rFonts w:asciiTheme="minorHAnsi" w:hAnsiTheme="minorHAnsi" w:cstheme="minorHAnsi"/>
        </w:rPr>
        <w:t>σχετικού</w:t>
      </w:r>
      <w:r w:rsidRPr="00411548">
        <w:rPr>
          <w:rFonts w:asciiTheme="minorHAnsi" w:hAnsiTheme="minorHAnsi" w:cstheme="minorHAnsi"/>
          <w:lang w:val="en-US"/>
        </w:rPr>
        <w:t xml:space="preserve"> </w:t>
      </w:r>
      <w:r w:rsidRPr="00411548">
        <w:rPr>
          <w:rFonts w:asciiTheme="minorHAnsi" w:hAnsiTheme="minorHAnsi" w:cstheme="minorHAnsi"/>
        </w:rPr>
        <w:t>εγχειριδίου</w:t>
      </w:r>
      <w:r w:rsidRPr="00411548">
        <w:rPr>
          <w:rFonts w:asciiTheme="minorHAnsi" w:hAnsiTheme="minorHAnsi" w:cstheme="minorHAnsi"/>
          <w:lang w:val="en-US"/>
        </w:rPr>
        <w:t xml:space="preserve">.Guidelines for the Design of fenders Systems:2002. </w:t>
      </w:r>
      <w:r w:rsidRPr="00411548">
        <w:rPr>
          <w:rFonts w:asciiTheme="minorHAnsi" w:hAnsiTheme="minorHAnsi" w:cstheme="minorHAnsi"/>
        </w:rPr>
        <w:t xml:space="preserve">Στην ανά τεμάχιο τιμή συμπεριλαμβάνονται </w:t>
      </w:r>
      <w:proofErr w:type="spellStart"/>
      <w:r w:rsidRPr="00411548">
        <w:rPr>
          <w:rFonts w:asciiTheme="minorHAnsi" w:hAnsiTheme="minorHAnsi" w:cstheme="minorHAnsi"/>
        </w:rPr>
        <w:t>ανηγμένα</w:t>
      </w:r>
      <w:proofErr w:type="spellEnd"/>
      <w:r w:rsidRPr="00411548">
        <w:rPr>
          <w:rFonts w:asciiTheme="minorHAnsi" w:hAnsiTheme="minorHAnsi" w:cstheme="minorHAnsi"/>
        </w:rPr>
        <w:t xml:space="preserve"> οι δαπάνες εκτέλεσης των ανωτέρω δοκιμών.</w:t>
      </w:r>
    </w:p>
    <w:p w:rsidR="00831A8C" w:rsidRPr="00411548" w:rsidRDefault="00831A8C" w:rsidP="00831A8C">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Το υλικό κατασκευής των προσκρουστήρων θα είναι φυσικό ελαστικό, ή παραγόμενο με πρέσα (</w:t>
      </w:r>
      <w:proofErr w:type="spellStart"/>
      <w:r w:rsidRPr="00411548">
        <w:rPr>
          <w:rFonts w:asciiTheme="minorHAnsi" w:hAnsiTheme="minorHAnsi" w:cstheme="minorHAnsi"/>
        </w:rPr>
        <w:t>extruded</w:t>
      </w:r>
      <w:proofErr w:type="spellEnd"/>
      <w:r w:rsidRPr="00411548">
        <w:rPr>
          <w:rFonts w:asciiTheme="minorHAnsi" w:hAnsiTheme="minorHAnsi" w:cstheme="minorHAnsi"/>
        </w:rPr>
        <w:t xml:space="preserve">) από ομογενές, υψηλής </w:t>
      </w:r>
      <w:proofErr w:type="spellStart"/>
      <w:r w:rsidRPr="00411548">
        <w:rPr>
          <w:rFonts w:asciiTheme="minorHAnsi" w:hAnsiTheme="minorHAnsi" w:cstheme="minorHAnsi"/>
        </w:rPr>
        <w:t>ποιότητος</w:t>
      </w:r>
      <w:proofErr w:type="spellEnd"/>
      <w:r w:rsidRPr="00411548">
        <w:rPr>
          <w:rFonts w:asciiTheme="minorHAnsi" w:hAnsiTheme="minorHAnsi" w:cstheme="minorHAnsi"/>
        </w:rPr>
        <w:t>, ελαστικό SBR (</w:t>
      </w:r>
      <w:proofErr w:type="spellStart"/>
      <w:r w:rsidRPr="00411548">
        <w:rPr>
          <w:rFonts w:asciiTheme="minorHAnsi" w:hAnsiTheme="minorHAnsi" w:cstheme="minorHAnsi"/>
        </w:rPr>
        <w:t>Styrene</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Butadiene</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Rubber</w:t>
      </w:r>
      <w:proofErr w:type="spellEnd"/>
      <w:r w:rsidRPr="00411548">
        <w:rPr>
          <w:rFonts w:asciiTheme="minorHAnsi" w:hAnsiTheme="minorHAnsi" w:cstheme="minorHAnsi"/>
        </w:rPr>
        <w:t xml:space="preserve">), ή συνδυασμός των δύο ανωτέρω, που σε κάθε περίπτωση θα έχει τις φυσικές ιδιότητες που προβλέπονται </w:t>
      </w:r>
      <w:r w:rsidR="0004207D" w:rsidRPr="00411548">
        <w:rPr>
          <w:rFonts w:asciiTheme="minorHAnsi" w:hAnsiTheme="minorHAnsi" w:cstheme="minorHAnsi"/>
        </w:rPr>
        <w:t>σύμφωνα με τις αντίστοιχες τεχνικές προδιαγραφές.</w:t>
      </w:r>
    </w:p>
    <w:p w:rsidR="0004207D" w:rsidRPr="00411548" w:rsidRDefault="0004207D" w:rsidP="0004207D">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Περιλαμβάνεται επίσης στην </w:t>
      </w:r>
      <w:r w:rsidR="00A30A51" w:rsidRPr="00411548">
        <w:rPr>
          <w:rFonts w:asciiTheme="minorHAnsi" w:hAnsiTheme="minorHAnsi" w:cstheme="minorHAnsi"/>
          <w:rtl/>
        </w:rPr>
        <w:t>εργασία</w:t>
      </w:r>
      <w:r w:rsidRPr="00411548">
        <w:rPr>
          <w:rFonts w:asciiTheme="minorHAnsi" w:hAnsiTheme="minorHAnsi" w:cstheme="minorHAnsi"/>
        </w:rPr>
        <w:t xml:space="preserve">, η προμήθεια επί τόπου του έργου όλων των απαραίτητων μεταλλικών εξαρτημάτων του προσκρουστήρα (ανοξείδωτοι κοχλίες αγκύρωσης, περικόχλια, ροδέλες, βύσματα και ελάσματα, </w:t>
      </w:r>
      <w:proofErr w:type="spellStart"/>
      <w:r w:rsidRPr="00411548">
        <w:rPr>
          <w:rFonts w:asciiTheme="minorHAnsi" w:hAnsiTheme="minorHAnsi" w:cstheme="minorHAnsi"/>
        </w:rPr>
        <w:t>κ.λ.π</w:t>
      </w:r>
      <w:proofErr w:type="spellEnd"/>
      <w:r w:rsidRPr="00411548">
        <w:rPr>
          <w:rFonts w:asciiTheme="minorHAnsi" w:hAnsiTheme="minorHAnsi" w:cstheme="minorHAnsi"/>
        </w:rPr>
        <w:t>.), οι αλυσίδες, ενδεικτικά για ανάληψη ιδίου βάρους (</w:t>
      </w:r>
      <w:proofErr w:type="spellStart"/>
      <w:r w:rsidRPr="00411548">
        <w:rPr>
          <w:rFonts w:asciiTheme="minorHAnsi" w:hAnsiTheme="minorHAnsi" w:cstheme="minorHAnsi"/>
        </w:rPr>
        <w:t>weight</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chains</w:t>
      </w:r>
      <w:proofErr w:type="spellEnd"/>
      <w:r w:rsidRPr="00411548">
        <w:rPr>
          <w:rFonts w:asciiTheme="minorHAnsi" w:hAnsiTheme="minorHAnsi" w:cstheme="minorHAnsi"/>
        </w:rPr>
        <w:t>), για διάτμηση (</w:t>
      </w:r>
      <w:proofErr w:type="spellStart"/>
      <w:r w:rsidRPr="00411548">
        <w:rPr>
          <w:rFonts w:asciiTheme="minorHAnsi" w:hAnsiTheme="minorHAnsi" w:cstheme="minorHAnsi"/>
        </w:rPr>
        <w:t>shear</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chains</w:t>
      </w:r>
      <w:proofErr w:type="spellEnd"/>
      <w:r w:rsidRPr="00411548">
        <w:rPr>
          <w:rFonts w:asciiTheme="minorHAnsi" w:hAnsiTheme="minorHAnsi" w:cstheme="minorHAnsi"/>
        </w:rPr>
        <w:t>) και για σημειακή πρόσκρουση (</w:t>
      </w:r>
      <w:proofErr w:type="spellStart"/>
      <w:r w:rsidRPr="00411548">
        <w:rPr>
          <w:rFonts w:asciiTheme="minorHAnsi" w:hAnsiTheme="minorHAnsi" w:cstheme="minorHAnsi"/>
        </w:rPr>
        <w:t>tension</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chains</w:t>
      </w:r>
      <w:proofErr w:type="spellEnd"/>
      <w:r w:rsidRPr="00411548">
        <w:rPr>
          <w:rFonts w:asciiTheme="minorHAnsi" w:hAnsiTheme="minorHAnsi" w:cstheme="minorHAnsi"/>
        </w:rPr>
        <w:t xml:space="preserve">). Στους προτεινόμενους από τον Ανάδοχο προσκρουστήρες δεν επιτρέπεται, επί ποινή απόρριψης τους, η αφαίρεση οποιασδήποτε αλυσίδας λειτουργίας από τις προβλεπόμενες. Λόγω άμεσης επαφής με το θαλάσσιο περιβάλλον, όλα τα μεταλλικά εξαρτήματα αγκύρωσης και οι αλυσίδες ανάρτησης θα είναι γαλβανισμένα εν θερμώ. </w:t>
      </w:r>
    </w:p>
    <w:p w:rsidR="00831A8C" w:rsidRPr="00411548" w:rsidRDefault="00831A8C" w:rsidP="00831A8C">
      <w:pPr>
        <w:suppressAutoHyphens w:val="0"/>
        <w:autoSpaceDE w:val="0"/>
        <w:autoSpaceDN w:val="0"/>
        <w:adjustRightInd w:val="0"/>
        <w:spacing w:line="360" w:lineRule="auto"/>
        <w:jc w:val="both"/>
        <w:rPr>
          <w:rFonts w:asciiTheme="minorHAnsi" w:hAnsiTheme="minorHAnsi" w:cstheme="minorHAnsi"/>
        </w:rPr>
      </w:pPr>
    </w:p>
    <w:p w:rsidR="003A1958" w:rsidRPr="00411548" w:rsidRDefault="00831A8C" w:rsidP="00A30A51">
      <w:pPr>
        <w:suppressAutoHyphens w:val="0"/>
        <w:autoSpaceDE w:val="0"/>
        <w:autoSpaceDN w:val="0"/>
        <w:adjustRightInd w:val="0"/>
        <w:spacing w:line="360" w:lineRule="auto"/>
        <w:jc w:val="both"/>
        <w:rPr>
          <w:rFonts w:asciiTheme="minorHAnsi" w:hAnsiTheme="minorHAnsi" w:cstheme="minorHAnsi"/>
        </w:rPr>
      </w:pPr>
      <w:r w:rsidRPr="00411548">
        <w:rPr>
          <w:rFonts w:asciiTheme="minorHAnsi" w:hAnsiTheme="minorHAnsi" w:cstheme="minorHAnsi"/>
        </w:rPr>
        <w:t xml:space="preserve">Στην </w:t>
      </w:r>
      <w:r w:rsidR="00A30A51" w:rsidRPr="00411548">
        <w:rPr>
          <w:rFonts w:asciiTheme="minorHAnsi" w:hAnsiTheme="minorHAnsi" w:cstheme="minorHAnsi"/>
          <w:rtl/>
        </w:rPr>
        <w:t>εργασία</w:t>
      </w:r>
      <w:r w:rsidRPr="00411548">
        <w:rPr>
          <w:rFonts w:asciiTheme="minorHAnsi" w:hAnsiTheme="minorHAnsi" w:cstheme="minorHAnsi"/>
        </w:rPr>
        <w:t xml:space="preserve"> περιλαμβάνονται και όλα τα μεταλλικά εξαρτήματα αγκύρωσης των αλυσίδων στο κρηπίδωμα και οι ειδικοί σύνδεσμοι και στοιχεία αυτών (στρεπτήρες </w:t>
      </w:r>
      <w:proofErr w:type="spellStart"/>
      <w:r w:rsidRPr="00411548">
        <w:rPr>
          <w:rFonts w:asciiTheme="minorHAnsi" w:hAnsiTheme="minorHAnsi" w:cstheme="minorHAnsi"/>
        </w:rPr>
        <w:t>κ.λ.π</w:t>
      </w:r>
      <w:proofErr w:type="spellEnd"/>
      <w:r w:rsidRPr="00411548">
        <w:rPr>
          <w:rFonts w:asciiTheme="minorHAnsi" w:hAnsiTheme="minorHAnsi" w:cstheme="minorHAnsi"/>
        </w:rPr>
        <w:t>.) καθώς και κάθε άλλη εργασία, υλικό και δαπάνη για την πλήρη και έντεχνη τοποθέτηση των προσκρουστήρων.</w:t>
      </w:r>
      <w:r w:rsidR="00A30A51" w:rsidRPr="00411548">
        <w:rPr>
          <w:rFonts w:asciiTheme="minorHAnsi" w:hAnsiTheme="minorHAnsi" w:cstheme="minorHAnsi"/>
        </w:rPr>
        <w:t xml:space="preserve"> </w:t>
      </w:r>
      <w:r w:rsidRPr="00411548">
        <w:rPr>
          <w:rFonts w:asciiTheme="minorHAnsi" w:hAnsiTheme="minorHAnsi" w:cstheme="minorHAnsi"/>
        </w:rPr>
        <w:t xml:space="preserve">Τέλος συμπεριλαμβάνονται </w:t>
      </w:r>
      <w:proofErr w:type="spellStart"/>
      <w:r w:rsidRPr="00411548">
        <w:rPr>
          <w:rFonts w:asciiTheme="minorHAnsi" w:hAnsiTheme="minorHAnsi" w:cstheme="minorHAnsi"/>
        </w:rPr>
        <w:t>ανηγμένα</w:t>
      </w:r>
      <w:proofErr w:type="spellEnd"/>
      <w:r w:rsidRPr="00411548">
        <w:rPr>
          <w:rFonts w:asciiTheme="minorHAnsi" w:hAnsiTheme="minorHAnsi" w:cstheme="minorHAnsi"/>
        </w:rPr>
        <w:t xml:space="preserve"> και τα </w:t>
      </w:r>
      <w:proofErr w:type="spellStart"/>
      <w:r w:rsidRPr="00411548">
        <w:rPr>
          <w:rFonts w:asciiTheme="minorHAnsi" w:hAnsiTheme="minorHAnsi" w:cstheme="minorHAnsi"/>
        </w:rPr>
        <w:t>μικροϋλικά</w:t>
      </w:r>
      <w:proofErr w:type="spellEnd"/>
      <w:r w:rsidRPr="00411548">
        <w:rPr>
          <w:rFonts w:asciiTheme="minorHAnsi" w:hAnsiTheme="minorHAnsi" w:cstheme="minorHAnsi"/>
        </w:rPr>
        <w:t xml:space="preserve">, τα </w:t>
      </w:r>
      <w:proofErr w:type="spellStart"/>
      <w:r w:rsidRPr="00411548">
        <w:rPr>
          <w:rFonts w:asciiTheme="minorHAnsi" w:hAnsiTheme="minorHAnsi" w:cstheme="minorHAnsi"/>
        </w:rPr>
        <w:t>παρεμβύσματα</w:t>
      </w:r>
      <w:proofErr w:type="spellEnd"/>
      <w:r w:rsidRPr="00411548">
        <w:rPr>
          <w:rFonts w:asciiTheme="minorHAnsi" w:hAnsiTheme="minorHAnsi" w:cstheme="minorHAnsi"/>
        </w:rPr>
        <w:t xml:space="preserve"> </w:t>
      </w:r>
      <w:proofErr w:type="spellStart"/>
      <w:r w:rsidRPr="00411548">
        <w:rPr>
          <w:rFonts w:asciiTheme="minorHAnsi" w:hAnsiTheme="minorHAnsi" w:cstheme="minorHAnsi"/>
        </w:rPr>
        <w:t>κατακορυφότητας</w:t>
      </w:r>
      <w:proofErr w:type="spellEnd"/>
      <w:r w:rsidRPr="00411548">
        <w:rPr>
          <w:rFonts w:asciiTheme="minorHAnsi" w:hAnsiTheme="minorHAnsi" w:cstheme="minorHAnsi"/>
        </w:rPr>
        <w:t xml:space="preserve">, η εργασία και δαπάνες που απαιτούνται για την ορθή και σύμφωνα με την τεχνική προδιαγραφή του Προμηθευτή, εγκατάσταση και στερέωση του προσκρουστήρα στο κατακόρυφο μέτωπο της </w:t>
      </w:r>
      <w:proofErr w:type="spellStart"/>
      <w:r w:rsidRPr="00411548">
        <w:rPr>
          <w:rFonts w:asciiTheme="minorHAnsi" w:hAnsiTheme="minorHAnsi" w:cstheme="minorHAnsi"/>
        </w:rPr>
        <w:t>ανωδομής</w:t>
      </w:r>
      <w:proofErr w:type="spellEnd"/>
      <w:r w:rsidRPr="00411548">
        <w:rPr>
          <w:rFonts w:asciiTheme="minorHAnsi" w:hAnsiTheme="minorHAnsi" w:cstheme="minorHAnsi"/>
        </w:rPr>
        <w:t xml:space="preserve"> </w:t>
      </w:r>
      <w:r w:rsidRPr="00411548">
        <w:rPr>
          <w:rFonts w:asciiTheme="minorHAnsi" w:hAnsiTheme="minorHAnsi" w:cstheme="minorHAnsi"/>
        </w:rPr>
        <w:lastRenderedPageBreak/>
        <w:t xml:space="preserve">του </w:t>
      </w:r>
      <w:proofErr w:type="spellStart"/>
      <w:r w:rsidRPr="00411548">
        <w:rPr>
          <w:rFonts w:asciiTheme="minorHAnsi" w:hAnsiTheme="minorHAnsi" w:cstheme="minorHAnsi"/>
        </w:rPr>
        <w:t>κρηπιδοτοίχων</w:t>
      </w:r>
      <w:proofErr w:type="spellEnd"/>
      <w:r w:rsidRPr="00411548">
        <w:rPr>
          <w:rFonts w:asciiTheme="minorHAnsi" w:hAnsiTheme="minorHAnsi" w:cstheme="minorHAnsi"/>
        </w:rPr>
        <w:t>, με χρήση του κατάλληλου εξοπλισμού και μηχανημάτων, στις προβλεπόμενες θέσεις και στάθμες.</w:t>
      </w:r>
    </w:p>
    <w:p w:rsidR="006504DE" w:rsidRPr="00411548" w:rsidRDefault="006504DE" w:rsidP="00831A8C">
      <w:pPr>
        <w:spacing w:line="360" w:lineRule="auto"/>
        <w:jc w:val="both"/>
        <w:rPr>
          <w:rFonts w:asciiTheme="minorHAnsi" w:hAnsiTheme="minorHAnsi" w:cstheme="minorHAnsi"/>
        </w:rPr>
      </w:pPr>
    </w:p>
    <w:tbl>
      <w:tblPr>
        <w:tblStyle w:val="TableGrid"/>
        <w:tblW w:w="10053" w:type="dxa"/>
        <w:jc w:val="center"/>
        <w:shd w:val="pct10" w:color="auto" w:fill="auto"/>
        <w:tblLook w:val="04A0" w:firstRow="1" w:lastRow="0" w:firstColumn="1" w:lastColumn="0" w:noHBand="0" w:noVBand="1"/>
      </w:tblPr>
      <w:tblGrid>
        <w:gridCol w:w="10053"/>
      </w:tblGrid>
      <w:tr w:rsidR="006504DE" w:rsidRPr="00411548" w:rsidTr="001B0A18">
        <w:trPr>
          <w:trHeight w:val="762"/>
          <w:jc w:val="center"/>
        </w:trPr>
        <w:tc>
          <w:tcPr>
            <w:tcW w:w="10053" w:type="dxa"/>
            <w:shd w:val="pct10" w:color="auto" w:fill="auto"/>
          </w:tcPr>
          <w:p w:rsidR="006504DE" w:rsidRPr="00411548" w:rsidRDefault="006504DE" w:rsidP="001B0A18">
            <w:pPr>
              <w:pStyle w:val="Heading1"/>
              <w:numPr>
                <w:ilvl w:val="0"/>
                <w:numId w:val="13"/>
              </w:numPr>
              <w:spacing w:before="200" w:after="200" w:line="360" w:lineRule="auto"/>
              <w:ind w:hanging="357"/>
              <w:outlineLvl w:val="0"/>
              <w:rPr>
                <w:rFonts w:asciiTheme="minorHAnsi" w:hAnsiTheme="minorHAnsi" w:cstheme="minorHAnsi"/>
                <w:color w:val="auto"/>
                <w:sz w:val="24"/>
                <w:szCs w:val="24"/>
              </w:rPr>
            </w:pPr>
            <w:r w:rsidRPr="00411548">
              <w:rPr>
                <w:rFonts w:asciiTheme="minorHAnsi" w:hAnsiTheme="minorHAnsi" w:cstheme="minorHAnsi"/>
                <w:color w:val="auto"/>
                <w:sz w:val="24"/>
                <w:szCs w:val="24"/>
              </w:rPr>
              <w:t>ΤΕΧΝΙΚΕΣ ΠΡΟΔΙΑΓΡΑΦΕΣ</w:t>
            </w:r>
          </w:p>
        </w:tc>
      </w:tr>
    </w:tbl>
    <w:p w:rsidR="006504DE" w:rsidRPr="00411548" w:rsidRDefault="006504DE" w:rsidP="00831A8C">
      <w:pPr>
        <w:spacing w:line="360" w:lineRule="auto"/>
        <w:jc w:val="both"/>
        <w:rPr>
          <w:rFonts w:asciiTheme="minorHAnsi" w:hAnsiTheme="minorHAnsi" w:cstheme="minorHAnsi"/>
        </w:rPr>
      </w:pPr>
    </w:p>
    <w:p w:rsidR="00831A8C" w:rsidRPr="00411548" w:rsidRDefault="006504DE" w:rsidP="00831A8C">
      <w:pPr>
        <w:spacing w:line="360" w:lineRule="auto"/>
        <w:jc w:val="both"/>
        <w:rPr>
          <w:rFonts w:asciiTheme="minorHAnsi" w:hAnsiTheme="minorHAnsi" w:cstheme="minorHAnsi"/>
        </w:rPr>
      </w:pPr>
      <w:r w:rsidRPr="00411548">
        <w:rPr>
          <w:rFonts w:asciiTheme="minorHAnsi" w:hAnsiTheme="minorHAnsi" w:cstheme="minorHAnsi"/>
        </w:rPr>
        <w:t>Η εκτέλεση των εργασιών θα πραγματοποιηθεί σύμφωνα με τους παρακάτω κανονισμούς και πρότυπα:</w:t>
      </w:r>
    </w:p>
    <w:p w:rsidR="006504DE" w:rsidRPr="00411548" w:rsidRDefault="006504DE" w:rsidP="006504DE">
      <w:pPr>
        <w:pStyle w:val="ListParagraph"/>
        <w:numPr>
          <w:ilvl w:val="0"/>
          <w:numId w:val="16"/>
        </w:numPr>
        <w:spacing w:line="360" w:lineRule="auto"/>
        <w:rPr>
          <w:rFonts w:asciiTheme="minorHAnsi" w:hAnsiTheme="minorHAnsi" w:cstheme="minorHAnsi"/>
          <w:lang w:val="en-US" w:bidi="el-GR"/>
        </w:rPr>
      </w:pPr>
      <w:r w:rsidRPr="00411548">
        <w:rPr>
          <w:rFonts w:asciiTheme="minorHAnsi" w:hAnsiTheme="minorHAnsi" w:cstheme="minorHAnsi"/>
          <w:lang w:val="en-US"/>
        </w:rPr>
        <w:t>P.I.A.N.C. 2002 (Permanent International Association of Navigation Congresses), Guidelines for the Design of fenders Systems:2002</w:t>
      </w:r>
    </w:p>
    <w:p w:rsidR="006504DE" w:rsidRPr="00411548" w:rsidRDefault="006504DE" w:rsidP="006504DE">
      <w:pPr>
        <w:pStyle w:val="ListParagraph"/>
        <w:numPr>
          <w:ilvl w:val="0"/>
          <w:numId w:val="16"/>
        </w:numPr>
        <w:spacing w:line="360" w:lineRule="auto"/>
        <w:rPr>
          <w:rFonts w:asciiTheme="minorHAnsi" w:hAnsiTheme="minorHAnsi" w:cstheme="minorHAnsi"/>
          <w:lang w:bidi="el-GR"/>
        </w:rPr>
      </w:pPr>
      <w:r w:rsidRPr="00411548">
        <w:rPr>
          <w:rFonts w:asciiTheme="minorHAnsi" w:hAnsiTheme="minorHAnsi" w:cstheme="minorHAnsi"/>
          <w:lang w:bidi="el-GR"/>
        </w:rPr>
        <w:t>ΕΛΟΤ ΤΠ 1501-09-19-01-00 Μέτρα Υγείας – Ασφάλειας και μέτρα προστασίας Περιβάλλοντος κατά την κατασκευή Λιμενικών έργων.</w:t>
      </w:r>
    </w:p>
    <w:p w:rsidR="006504DE" w:rsidRPr="00411548" w:rsidRDefault="006504DE" w:rsidP="006504DE">
      <w:pPr>
        <w:spacing w:line="360" w:lineRule="auto"/>
        <w:jc w:val="both"/>
        <w:rPr>
          <w:rFonts w:asciiTheme="minorHAnsi" w:hAnsiTheme="minorHAnsi" w:cstheme="minorHAnsi"/>
        </w:rPr>
      </w:pPr>
    </w:p>
    <w:tbl>
      <w:tblPr>
        <w:tblStyle w:val="TableGrid"/>
        <w:tblW w:w="10053" w:type="dxa"/>
        <w:jc w:val="center"/>
        <w:shd w:val="pct10" w:color="auto" w:fill="auto"/>
        <w:tblLook w:val="04A0" w:firstRow="1" w:lastRow="0" w:firstColumn="1" w:lastColumn="0" w:noHBand="0" w:noVBand="1"/>
      </w:tblPr>
      <w:tblGrid>
        <w:gridCol w:w="10053"/>
      </w:tblGrid>
      <w:tr w:rsidR="003A1958" w:rsidRPr="00411548" w:rsidTr="00157690">
        <w:trPr>
          <w:trHeight w:val="762"/>
          <w:jc w:val="center"/>
        </w:trPr>
        <w:tc>
          <w:tcPr>
            <w:tcW w:w="10053" w:type="dxa"/>
            <w:shd w:val="pct10" w:color="auto" w:fill="auto"/>
          </w:tcPr>
          <w:p w:rsidR="003A1958" w:rsidRPr="00411548" w:rsidRDefault="00440F89" w:rsidP="003A1958">
            <w:pPr>
              <w:pStyle w:val="Heading1"/>
              <w:numPr>
                <w:ilvl w:val="0"/>
                <w:numId w:val="13"/>
              </w:numPr>
              <w:spacing w:before="200" w:after="200" w:line="360" w:lineRule="auto"/>
              <w:ind w:hanging="357"/>
              <w:outlineLvl w:val="0"/>
              <w:rPr>
                <w:rFonts w:asciiTheme="minorHAnsi" w:hAnsiTheme="minorHAnsi" w:cstheme="minorHAnsi"/>
                <w:color w:val="auto"/>
                <w:sz w:val="24"/>
                <w:szCs w:val="24"/>
              </w:rPr>
            </w:pPr>
            <w:bookmarkStart w:id="2" w:name="_Hlk182235105"/>
            <w:r w:rsidRPr="00411548">
              <w:rPr>
                <w:rFonts w:asciiTheme="minorHAnsi" w:hAnsiTheme="minorHAnsi" w:cstheme="minorHAnsi"/>
                <w:color w:val="auto"/>
                <w:sz w:val="24"/>
                <w:szCs w:val="24"/>
              </w:rPr>
              <w:t>ΓΕΝΙΚΕΣ ΑΠΑΙΤΗΣΕΙΣ</w:t>
            </w:r>
          </w:p>
        </w:tc>
      </w:tr>
      <w:bookmarkEnd w:id="2"/>
    </w:tbl>
    <w:p w:rsidR="003A1958" w:rsidRPr="00411548" w:rsidRDefault="003A1958" w:rsidP="001714A6">
      <w:pPr>
        <w:spacing w:line="360" w:lineRule="auto"/>
        <w:jc w:val="both"/>
        <w:rPr>
          <w:rFonts w:asciiTheme="minorHAnsi" w:hAnsiTheme="minorHAnsi" w:cstheme="minorHAnsi"/>
        </w:rPr>
      </w:pPr>
    </w:p>
    <w:p w:rsidR="00B606AC" w:rsidRDefault="00B606AC" w:rsidP="00440F89">
      <w:pPr>
        <w:spacing w:line="360" w:lineRule="auto"/>
        <w:jc w:val="both"/>
        <w:rPr>
          <w:rFonts w:asciiTheme="minorHAnsi" w:hAnsiTheme="minorHAnsi" w:cstheme="minorHAnsi"/>
        </w:rPr>
      </w:pPr>
      <w:r>
        <w:rPr>
          <w:rFonts w:asciiTheme="minorHAnsi" w:hAnsiTheme="minorHAnsi" w:cstheme="minorHAnsi"/>
          <w:lang w:bidi="el-GR"/>
        </w:rPr>
        <w:t xml:space="preserve">Οι υποψήφιοι ανάδοχοι θα υποβάλλουν μαζί με την οικονομική προσφορά </w:t>
      </w:r>
      <w:r w:rsidR="00767E90">
        <w:rPr>
          <w:rFonts w:asciiTheme="minorHAnsi" w:hAnsiTheme="minorHAnsi" w:cstheme="minorHAnsi"/>
          <w:lang w:bidi="el-GR"/>
        </w:rPr>
        <w:t>τα τεχνικά στοιχεία των προς προμήθεια προσκρουστήρων, ήτοι γ</w:t>
      </w:r>
      <w:r w:rsidR="00767E90" w:rsidRPr="00767E90">
        <w:rPr>
          <w:rFonts w:asciiTheme="minorHAnsi" w:hAnsiTheme="minorHAnsi" w:cstheme="minorHAnsi" w:hint="eastAsia"/>
          <w:lang w:bidi="el-GR"/>
        </w:rPr>
        <w:t>ενικές</w:t>
      </w:r>
      <w:r w:rsidR="00767E90" w:rsidRPr="00767E90">
        <w:rPr>
          <w:rFonts w:asciiTheme="minorHAnsi" w:hAnsiTheme="minorHAnsi" w:cstheme="minorHAnsi"/>
          <w:lang w:bidi="el-GR"/>
        </w:rPr>
        <w:t xml:space="preserve"> </w:t>
      </w:r>
      <w:r w:rsidR="00767E90" w:rsidRPr="00767E90">
        <w:rPr>
          <w:rFonts w:asciiTheme="minorHAnsi" w:hAnsiTheme="minorHAnsi" w:cstheme="minorHAnsi" w:hint="eastAsia"/>
          <w:lang w:bidi="el-GR"/>
        </w:rPr>
        <w:t>πληροφορίες</w:t>
      </w:r>
      <w:r w:rsidR="00767E90" w:rsidRPr="00767E90">
        <w:rPr>
          <w:rFonts w:asciiTheme="minorHAnsi" w:hAnsiTheme="minorHAnsi" w:cstheme="minorHAnsi"/>
          <w:lang w:bidi="el-GR"/>
        </w:rPr>
        <w:t xml:space="preserve">, </w:t>
      </w:r>
      <w:r w:rsidR="00767E90" w:rsidRPr="00767E90">
        <w:rPr>
          <w:rFonts w:asciiTheme="minorHAnsi" w:hAnsiTheme="minorHAnsi" w:cstheme="minorHAnsi" w:hint="eastAsia"/>
          <w:lang w:bidi="el-GR"/>
        </w:rPr>
        <w:t>τεχνικές</w:t>
      </w:r>
      <w:r w:rsidR="00767E90" w:rsidRPr="00767E90">
        <w:rPr>
          <w:rFonts w:asciiTheme="minorHAnsi" w:hAnsiTheme="minorHAnsi" w:cstheme="minorHAnsi"/>
          <w:lang w:bidi="el-GR"/>
        </w:rPr>
        <w:t xml:space="preserve"> </w:t>
      </w:r>
      <w:r w:rsidR="00767E90" w:rsidRPr="00767E90">
        <w:rPr>
          <w:rFonts w:asciiTheme="minorHAnsi" w:hAnsiTheme="minorHAnsi" w:cstheme="minorHAnsi" w:hint="eastAsia"/>
          <w:lang w:bidi="el-GR"/>
        </w:rPr>
        <w:t>προδιαγραφές</w:t>
      </w:r>
      <w:r w:rsidR="00767E90" w:rsidRPr="00411548">
        <w:rPr>
          <w:rFonts w:asciiTheme="minorHAnsi" w:hAnsiTheme="minorHAnsi" w:cstheme="minorHAnsi"/>
        </w:rPr>
        <w:t xml:space="preserve"> </w:t>
      </w:r>
      <w:r w:rsidR="00767E90" w:rsidRPr="00767E90">
        <w:rPr>
          <w:rFonts w:asciiTheme="minorHAnsi" w:hAnsiTheme="minorHAnsi"/>
          <w:szCs w:val="22"/>
        </w:rPr>
        <w:t xml:space="preserve">και διαγράμματα απόδοσης των προτεινόμενων προσκρουστήρων </w:t>
      </w:r>
      <w:r w:rsidR="00767E90" w:rsidRPr="00767E90">
        <w:rPr>
          <w:rFonts w:asciiTheme="minorHAnsi" w:hAnsiTheme="minorHAnsi" w:cstheme="minorHAnsi"/>
        </w:rPr>
        <w:t>που θα συνοδ</w:t>
      </w:r>
      <w:r w:rsidR="00767E90" w:rsidRPr="00411548">
        <w:rPr>
          <w:rFonts w:asciiTheme="minorHAnsi" w:hAnsiTheme="minorHAnsi" w:cstheme="minorHAnsi"/>
        </w:rPr>
        <w:t>εύονται από πιστοποιητικά εργαστηριακών δοκιμών και ελέγχων</w:t>
      </w:r>
      <w:r w:rsidR="00767E90">
        <w:rPr>
          <w:rFonts w:asciiTheme="minorHAnsi" w:hAnsiTheme="minorHAnsi" w:cstheme="minorHAnsi"/>
        </w:rPr>
        <w:t xml:space="preserve">, που θα τεκμηριώνουν ότι </w:t>
      </w:r>
      <w:r w:rsidR="00767E90" w:rsidRPr="00767E90">
        <w:rPr>
          <w:rFonts w:asciiTheme="minorHAnsi" w:hAnsiTheme="minorHAnsi" w:cs="Arial"/>
          <w:sz w:val="22"/>
          <w:szCs w:val="22"/>
        </w:rPr>
        <w:t>οι προτεινόμενοι προσκρουστήρες που θα πληρούν τις τεχνικές προδιαγραφές όπως αυτές καθορίζονται στην παρούσα</w:t>
      </w:r>
      <w:r w:rsidR="00767E90" w:rsidRPr="00767E90">
        <w:rPr>
          <w:rFonts w:asciiTheme="minorHAnsi" w:hAnsiTheme="minorHAnsi" w:cstheme="minorHAnsi"/>
        </w:rPr>
        <w:t>.</w:t>
      </w:r>
      <w:r w:rsidR="00767E90">
        <w:rPr>
          <w:rFonts w:asciiTheme="minorHAnsi" w:hAnsiTheme="minorHAnsi" w:cstheme="minorHAnsi"/>
        </w:rPr>
        <w:t xml:space="preserve"> Τα ως άνω πιστοποιητικά υπόκεινται στον έλεγχο της </w:t>
      </w:r>
      <w:r w:rsidR="006D46C5">
        <w:rPr>
          <w:rFonts w:asciiTheme="minorHAnsi" w:hAnsiTheme="minorHAnsi" w:cstheme="minorHAnsi"/>
        </w:rPr>
        <w:t>αρμόδιας</w:t>
      </w:r>
      <w:r w:rsidR="00767E90">
        <w:rPr>
          <w:rFonts w:asciiTheme="minorHAnsi" w:hAnsiTheme="minorHAnsi" w:cstheme="minorHAnsi"/>
        </w:rPr>
        <w:t xml:space="preserve"> επιτροπής </w:t>
      </w:r>
      <w:r w:rsidR="006D46C5">
        <w:rPr>
          <w:rFonts w:asciiTheme="minorHAnsi" w:hAnsiTheme="minorHAnsi" w:cstheme="minorHAnsi"/>
        </w:rPr>
        <w:t>του ΟΛΠ.</w:t>
      </w:r>
    </w:p>
    <w:p w:rsidR="00767E90" w:rsidRDefault="00767E90" w:rsidP="00440F89">
      <w:pPr>
        <w:spacing w:line="360" w:lineRule="auto"/>
        <w:jc w:val="both"/>
        <w:rPr>
          <w:rFonts w:asciiTheme="minorHAnsi" w:hAnsiTheme="minorHAnsi" w:cstheme="minorHAnsi"/>
          <w:lang w:bidi="el-GR"/>
        </w:rPr>
      </w:pP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 xml:space="preserve">Στις τιμές της προσφοράς του αναδόχου περιλαμβάνονται </w:t>
      </w:r>
      <w:proofErr w:type="spellStart"/>
      <w:r w:rsidRPr="00411548">
        <w:rPr>
          <w:rFonts w:asciiTheme="minorHAnsi" w:hAnsiTheme="minorHAnsi" w:cstheme="minorHAnsi"/>
          <w:lang w:bidi="el-GR"/>
        </w:rPr>
        <w:t>ανηγμένες</w:t>
      </w:r>
      <w:proofErr w:type="spellEnd"/>
      <w:r w:rsidRPr="00411548">
        <w:rPr>
          <w:rFonts w:asciiTheme="minorHAnsi" w:hAnsiTheme="minorHAnsi" w:cstheme="minorHAnsi"/>
          <w:lang w:bidi="el-GR"/>
        </w:rPr>
        <w:t xml:space="preserve"> όλες οι </w:t>
      </w:r>
      <w:proofErr w:type="spellStart"/>
      <w:r w:rsidRPr="00411548">
        <w:rPr>
          <w:rFonts w:asciiTheme="minorHAnsi" w:hAnsiTheme="minorHAnsi" w:cstheme="minorHAnsi"/>
          <w:lang w:bidi="el-GR"/>
        </w:rPr>
        <w:t>συνοδές</w:t>
      </w:r>
      <w:proofErr w:type="spellEnd"/>
      <w:r w:rsidRPr="00411548">
        <w:rPr>
          <w:rFonts w:asciiTheme="minorHAnsi" w:hAnsiTheme="minorHAnsi" w:cstheme="minorHAnsi"/>
          <w:lang w:bidi="el-GR"/>
        </w:rPr>
        <w:t xml:space="preserve"> εργασίες που κρίνονται απαραίτητες για της έντεχνη και άρτια ολοκλήρωση του αντικειμένου του έργου.</w:t>
      </w:r>
      <w:r w:rsidR="00CC2549">
        <w:rPr>
          <w:rFonts w:asciiTheme="minorHAnsi" w:hAnsiTheme="minorHAnsi" w:cstheme="minorHAnsi"/>
          <w:lang w:bidi="el-GR"/>
        </w:rPr>
        <w:t xml:space="preserve"> Η εξόφληση του</w:t>
      </w:r>
      <w:r w:rsidR="00B606AC">
        <w:rPr>
          <w:rFonts w:asciiTheme="minorHAnsi" w:hAnsiTheme="minorHAnsi" w:cstheme="minorHAnsi"/>
          <w:lang w:bidi="el-GR"/>
        </w:rPr>
        <w:t xml:space="preserve"> συνόλου του</w:t>
      </w:r>
      <w:r w:rsidR="00CC2549">
        <w:rPr>
          <w:rFonts w:asciiTheme="minorHAnsi" w:hAnsiTheme="minorHAnsi" w:cstheme="minorHAnsi"/>
          <w:lang w:bidi="el-GR"/>
        </w:rPr>
        <w:t xml:space="preserve"> τιμήματος της εργολαβίας </w:t>
      </w:r>
      <w:r w:rsidR="00B606AC">
        <w:rPr>
          <w:rFonts w:asciiTheme="minorHAnsi" w:hAnsiTheme="minorHAnsi" w:cstheme="minorHAnsi"/>
          <w:lang w:bidi="el-GR"/>
        </w:rPr>
        <w:t xml:space="preserve">θα πραγματοποιηθεί μετά την ολοκλήρωση των εργασιών και τη διενέργεια της σχετικής παραλαβής από τον ΟΛΠ. </w:t>
      </w:r>
    </w:p>
    <w:p w:rsidR="00440F89" w:rsidRPr="00411548" w:rsidRDefault="00440F89" w:rsidP="00440F89">
      <w:pPr>
        <w:spacing w:line="360" w:lineRule="auto"/>
        <w:jc w:val="both"/>
        <w:rPr>
          <w:rFonts w:asciiTheme="minorHAnsi" w:hAnsiTheme="minorHAnsi" w:cstheme="minorHAnsi"/>
          <w:lang w:bidi="el-GR"/>
        </w:rPr>
      </w:pP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Η ολική προθεσμία αποπερατώσεως του έργου ορίζεται σε 60 ημερολογιακές ημέρες.</w:t>
      </w:r>
    </w:p>
    <w:p w:rsidR="006504DE" w:rsidRPr="00411548" w:rsidRDefault="006504DE" w:rsidP="00440F89">
      <w:pPr>
        <w:spacing w:line="360" w:lineRule="auto"/>
        <w:jc w:val="both"/>
        <w:rPr>
          <w:rFonts w:asciiTheme="minorHAnsi" w:hAnsiTheme="minorHAnsi" w:cstheme="minorHAnsi"/>
          <w:lang w:bidi="el-GR"/>
        </w:rPr>
      </w:pP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lastRenderedPageBreak/>
        <w:t xml:space="preserve">Κατά τη διάρκεια των εργασιών θα ληφθούν όλα τα απαραίτητα μέτρα για τη σήμανση και τη διευθέτηση της κυκλοφορίας, όπως ενδεικτικά και όχι περιοριστικά τοποθέτηση προσωρινής περίφραξης πέριξ των κατασκευών, τοποθέτηση πινακίδων &amp; </w:t>
      </w:r>
      <w:proofErr w:type="spellStart"/>
      <w:r w:rsidRPr="00411548">
        <w:rPr>
          <w:rFonts w:asciiTheme="minorHAnsi" w:hAnsiTheme="minorHAnsi" w:cstheme="minorHAnsi"/>
          <w:lang w:bidi="el-GR"/>
        </w:rPr>
        <w:t>αναλαμπόντων</w:t>
      </w:r>
      <w:proofErr w:type="spellEnd"/>
      <w:r w:rsidRPr="00411548">
        <w:rPr>
          <w:rFonts w:asciiTheme="minorHAnsi" w:hAnsiTheme="minorHAnsi" w:cstheme="minorHAnsi"/>
          <w:lang w:bidi="el-GR"/>
        </w:rPr>
        <w:t xml:space="preserve"> φανών, χρήση </w:t>
      </w:r>
      <w:proofErr w:type="spellStart"/>
      <w:r w:rsidRPr="00411548">
        <w:rPr>
          <w:rFonts w:asciiTheme="minorHAnsi" w:hAnsiTheme="minorHAnsi" w:cstheme="minorHAnsi"/>
          <w:lang w:bidi="el-GR"/>
        </w:rPr>
        <w:t>λαμαρίνων</w:t>
      </w:r>
      <w:proofErr w:type="spellEnd"/>
      <w:r w:rsidRPr="00411548">
        <w:rPr>
          <w:rFonts w:asciiTheme="minorHAnsi" w:hAnsiTheme="minorHAnsi" w:cstheme="minorHAnsi"/>
          <w:lang w:bidi="el-GR"/>
        </w:rPr>
        <w:t xml:space="preserve"> για την προσωρινή κάλυψη των ανοιγμάτων, καθώς και κάθε άλλο μέτρο που τυχόν θα υποδειχτεί από την Υπηρεσία. Η λήψη των απαραίτητων κατά περίπτωση μέτρων ασφαλείας περιλαμβάνεται </w:t>
      </w:r>
      <w:proofErr w:type="spellStart"/>
      <w:r w:rsidRPr="00411548">
        <w:rPr>
          <w:rFonts w:asciiTheme="minorHAnsi" w:hAnsiTheme="minorHAnsi" w:cstheme="minorHAnsi"/>
          <w:lang w:bidi="el-GR"/>
        </w:rPr>
        <w:t>ανηγμένη</w:t>
      </w:r>
      <w:proofErr w:type="spellEnd"/>
      <w:r w:rsidRPr="00411548">
        <w:rPr>
          <w:rFonts w:asciiTheme="minorHAnsi" w:hAnsiTheme="minorHAnsi" w:cstheme="minorHAnsi"/>
          <w:lang w:bidi="el-GR"/>
        </w:rPr>
        <w:t xml:space="preserve"> στις τιμές της προσφοράς του αναδόχου και δεν αποζημιώνεται ιδιαιτέρως.</w:t>
      </w: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O Ανάδοχος υποχρεούται να εκτελεί τα έργα με ασφαλή τρόπο για προσωπικό του, ή το προσωπικό του φορέα του έργου, ή οποιονδήποτε τρίτο, ώστε να εξαλείφονται ή να ελαχιστοποιούνται οι κίνδυνοι ατυχημάτων ή επαγγελματικών ασθενειών κατά την φάση κατασκευής του έργου  και σύμφωνα με τους Νόμους,  Διατάγματα, Αστυνομικές και λοιπές διατάξεις και οδηγίες της Υπηρεσίας, που αφορούν την υγιεινή και την ασφάλεια των εργαζομένων. Με την υπογραφή της σύμβασης, ο Ανάδοχος θα εκπονήσει, σύμφωνα με τις κείμενες διατάξεις, και θα   καταθέσει στον εργοδότη το Σχέδιο Ασφάλειας &amp; Υγείας (Σ.Α.Υ.) και τον Φάκελο Ασφάλειας &amp; Υγείας (Φ.Α.Υ) για το σύνολο του Έργου που αναλαμβάνει, σύμφωνα με το Π.Δ. 305/96. 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rsidR="00440F89" w:rsidRPr="00411548" w:rsidRDefault="00440F89" w:rsidP="00440F89">
      <w:pPr>
        <w:spacing w:line="360" w:lineRule="auto"/>
        <w:jc w:val="both"/>
        <w:rPr>
          <w:rFonts w:asciiTheme="minorHAnsi" w:hAnsiTheme="minorHAnsi" w:cstheme="minorHAnsi"/>
          <w:lang w:bidi="el-GR"/>
        </w:rPr>
      </w:pP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 xml:space="preserve">Τα προϊόντα εκσκαφής και γενικά κάθε είδους άχρηστα υλικά που προέρχονται από κατεδαφίσεις, κατασκευές , αποκαταστάσεις οδοστρωμάτων </w:t>
      </w:r>
      <w:proofErr w:type="spellStart"/>
      <w:r w:rsidRPr="00411548">
        <w:rPr>
          <w:rFonts w:asciiTheme="minorHAnsi" w:hAnsiTheme="minorHAnsi" w:cstheme="minorHAnsi"/>
          <w:lang w:bidi="el-GR"/>
        </w:rPr>
        <w:t>κλπ</w:t>
      </w:r>
      <w:proofErr w:type="spellEnd"/>
      <w:r w:rsidRPr="00411548">
        <w:rPr>
          <w:rFonts w:asciiTheme="minorHAnsi" w:hAnsiTheme="minorHAnsi" w:cstheme="minorHAnsi"/>
          <w:lang w:bidi="el-GR"/>
        </w:rPr>
        <w:t xml:space="preserve">, θα απομακρύνονται χωρίς καθυστέρηση. Τα άχρηστα υλικά θα απομακρύνονται έστω και τμηματικά, ώστε να περιοριστεί όσο είναι δυνατό το χρονικό διάστημα υπάρξεως της ανωμαλίας στην κυκλοφορία πεζών, οχημάτων </w:t>
      </w:r>
      <w:proofErr w:type="spellStart"/>
      <w:r w:rsidRPr="00411548">
        <w:rPr>
          <w:rFonts w:asciiTheme="minorHAnsi" w:hAnsiTheme="minorHAnsi" w:cstheme="minorHAnsi"/>
          <w:lang w:bidi="el-GR"/>
        </w:rPr>
        <w:t>κλπ</w:t>
      </w:r>
      <w:proofErr w:type="spellEnd"/>
      <w:r w:rsidRPr="00411548">
        <w:rPr>
          <w:rFonts w:asciiTheme="minorHAnsi" w:hAnsiTheme="minorHAnsi" w:cstheme="minorHAnsi"/>
          <w:lang w:bidi="el-GR"/>
        </w:rPr>
        <w:t xml:space="preserve"> που προέρχεται από αυτό.  Υλικά που χρειάζονται να απομακρυνθούν είναι:</w:t>
      </w: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α. Τα πλεονάζοντα προϊόντα εκσκαφών</w:t>
      </w: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β. Τα απόβλητα  που προέρχονται από την κατασκευή ή την κατεδάφιση έργων τεχνικών υποδομών ή/και κτιριακών έργων.</w:t>
      </w:r>
    </w:p>
    <w:p w:rsidR="00440F89" w:rsidRPr="00411548" w:rsidRDefault="00440F89" w:rsidP="00440F89">
      <w:pPr>
        <w:spacing w:line="360" w:lineRule="auto"/>
        <w:jc w:val="both"/>
        <w:rPr>
          <w:rFonts w:asciiTheme="minorHAnsi" w:hAnsiTheme="minorHAnsi" w:cstheme="minorHAnsi"/>
          <w:lang w:bidi="el-GR"/>
        </w:rPr>
      </w:pP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 xml:space="preserve">Οι εργασίες συλλογής και διαχείρισης των πλεοναζόντων προϊόντων εκσκαφής πρέπει να εκτελούνται από τον Ανάδοχο χωρίς αντίρρηση και άσχετα από το αν η ποσότητα είναι μεγάλη ή μικρή. Το σύνολο των πλεοναζόντων ή/και ακατάλληλων προς επαναχρησιμοποίηση στο ίδιο το Έργο προϊόντων </w:t>
      </w:r>
      <w:r w:rsidRPr="00411548">
        <w:rPr>
          <w:rFonts w:asciiTheme="minorHAnsi" w:hAnsiTheme="minorHAnsi" w:cstheme="minorHAnsi"/>
          <w:lang w:bidi="el-GR"/>
        </w:rPr>
        <w:lastRenderedPageBreak/>
        <w:t>εκσκαφών και λοιπών υλικών, θα μεταφέρεται σε κατάλληλους χώρους απόρριψης, λαμβανομένων υπόψη των ισχυόντων συμβατικών, περιβαλλοντικών και λοιπών όρων.</w:t>
      </w:r>
    </w:p>
    <w:p w:rsidR="00440F89" w:rsidRPr="00411548" w:rsidRDefault="00440F89" w:rsidP="00440F89">
      <w:pPr>
        <w:spacing w:line="360" w:lineRule="auto"/>
        <w:jc w:val="both"/>
        <w:rPr>
          <w:rFonts w:asciiTheme="minorHAnsi" w:hAnsiTheme="minorHAnsi" w:cstheme="minorHAnsi"/>
          <w:lang w:bidi="el-GR"/>
        </w:rPr>
      </w:pP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 xml:space="preserve">Το κόστος υποδοχής και διαχείρισης από εγκεκριμένα συστήματα εναλλακτικής διαχείρισης, των αποβλήτων από εκσκαφές, κατασκευές και κατεδαφίσεις (ΑΕΚΚ) σύμφωνα με τις κείμενες διατάξεις, βαρύνει τον ανάδοχο  και περιλαμβάνεται </w:t>
      </w:r>
      <w:proofErr w:type="spellStart"/>
      <w:r w:rsidRPr="00411548">
        <w:rPr>
          <w:rFonts w:asciiTheme="minorHAnsi" w:hAnsiTheme="minorHAnsi" w:cstheme="minorHAnsi"/>
          <w:lang w:bidi="el-GR"/>
        </w:rPr>
        <w:t>ανηγμένο</w:t>
      </w:r>
      <w:proofErr w:type="spellEnd"/>
      <w:r w:rsidRPr="00411548">
        <w:rPr>
          <w:rFonts w:asciiTheme="minorHAnsi" w:hAnsiTheme="minorHAnsi" w:cstheme="minorHAnsi"/>
          <w:lang w:bidi="el-GR"/>
        </w:rPr>
        <w:t xml:space="preserve"> στις τιμές της προσφοράς του.</w:t>
      </w: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Ο ανάδοχος είναι υποχρεωμένος μετά την ολοκλήρωση των εργασιών διαχείρισης των αποβλήτων κατασκευής ή κατεδάφισης κτιρίων και λοιπών τεχνικών έργων να καταθέτει στην επιβλέπουσα υπηρεσία βεβαίωση παραλαβής των αποβλήτων από εγκεκριμένο σύστημα εναλλακτικής διαχείρισης.</w:t>
      </w:r>
    </w:p>
    <w:p w:rsidR="00440F89" w:rsidRPr="00411548" w:rsidRDefault="00440F89" w:rsidP="00440F89">
      <w:pPr>
        <w:spacing w:line="360" w:lineRule="auto"/>
        <w:jc w:val="both"/>
        <w:rPr>
          <w:rFonts w:asciiTheme="minorHAnsi" w:hAnsiTheme="minorHAnsi" w:cstheme="minorHAnsi"/>
          <w:lang w:bidi="el-GR"/>
        </w:rPr>
      </w:pPr>
      <w:r w:rsidRPr="00411548">
        <w:rPr>
          <w:rFonts w:asciiTheme="minorHAnsi" w:hAnsiTheme="minorHAnsi" w:cstheme="minorHAnsi"/>
          <w:lang w:bidi="el-GR"/>
        </w:rPr>
        <w:t xml:space="preserve">Επισημαίνεται ιδιαίτερα ότι για τη διαχείριση των Αποβλήτων Εκσκαφών Κατασκευών και Κατεδαφίσεων (Α.Ε.Κ.Κ.) ισχύουν : </w:t>
      </w:r>
    </w:p>
    <w:p w:rsidR="00440F89" w:rsidRPr="00411548" w:rsidRDefault="00440F89" w:rsidP="00440F89">
      <w:pPr>
        <w:numPr>
          <w:ilvl w:val="0"/>
          <w:numId w:val="15"/>
        </w:numPr>
        <w:spacing w:line="360" w:lineRule="auto"/>
        <w:jc w:val="both"/>
        <w:rPr>
          <w:rFonts w:asciiTheme="minorHAnsi" w:hAnsiTheme="minorHAnsi" w:cstheme="minorHAnsi"/>
          <w:lang w:bidi="el-GR"/>
        </w:rPr>
      </w:pPr>
      <w:r w:rsidRPr="00411548">
        <w:rPr>
          <w:rFonts w:asciiTheme="minorHAnsi" w:hAnsiTheme="minorHAnsi" w:cstheme="minorHAnsi"/>
          <w:lang w:bidi="el-GR"/>
        </w:rPr>
        <w:t xml:space="preserve">Ο Νόμος 4042/2012 (ΦΕΚ 24/Α): “Ποινική προστασία του περιβάλλοντος - Εναρμόνιση με την Οδηγία 2008/99/ΕΚ - Πλαίσιο παραγωγής και διαχείρισης  αποβλήτων - Εναρμόνιση με την Οδηγία 2008/98/ΕΚ - Ρύθμιση θεμάτων Υπουργείου Περιβάλλοντος, Ενέργειας και Κλιματικής Αλλαγής. </w:t>
      </w:r>
      <w:r w:rsidRPr="00411548">
        <w:rPr>
          <w:rFonts w:asciiTheme="minorHAnsi" w:hAnsiTheme="minorHAnsi" w:cstheme="minorHAnsi"/>
          <w:lang w:val="en-GB"/>
        </w:rPr>
        <w:t xml:space="preserve">“ </w:t>
      </w:r>
    </w:p>
    <w:p w:rsidR="00440F89" w:rsidRPr="00411548" w:rsidRDefault="00440F89" w:rsidP="006A4A2B">
      <w:pPr>
        <w:numPr>
          <w:ilvl w:val="0"/>
          <w:numId w:val="15"/>
        </w:numPr>
        <w:spacing w:line="360" w:lineRule="auto"/>
        <w:jc w:val="both"/>
        <w:rPr>
          <w:rFonts w:asciiTheme="minorHAnsi" w:hAnsiTheme="minorHAnsi" w:cstheme="minorHAnsi"/>
          <w:lang w:bidi="el-GR"/>
        </w:rPr>
      </w:pPr>
      <w:r w:rsidRPr="00411548">
        <w:rPr>
          <w:rFonts w:asciiTheme="minorHAnsi" w:hAnsiTheme="minorHAnsi" w:cstheme="minorHAnsi"/>
          <w:lang w:bidi="el-GR"/>
        </w:rPr>
        <w:t xml:space="preserve">η ΚΥΑ 36259/1757/Ε103/23.08.2010 (ΦΕΚ 1312/24.08.2010 τεύχος Β’) “Μέτρα, όροι και πρόγραμμα για την εναλλακτική διαχείριση των αποβλήτων από εκσκαφές, κατασκευές και κατεδαφίσεις (ΑΕΚΚ)” και ιδιαίτερα η παράγραφος 3β του άρθρου 7 , καθώς και η  ερμηνευτική εγκύκλιος αυτής με </w:t>
      </w:r>
      <w:proofErr w:type="spellStart"/>
      <w:r w:rsidRPr="00411548">
        <w:rPr>
          <w:rFonts w:asciiTheme="minorHAnsi" w:hAnsiTheme="minorHAnsi" w:cstheme="minorHAnsi"/>
          <w:lang w:bidi="el-GR"/>
        </w:rPr>
        <w:t>αρ</w:t>
      </w:r>
      <w:proofErr w:type="spellEnd"/>
      <w:r w:rsidRPr="00411548">
        <w:rPr>
          <w:rFonts w:asciiTheme="minorHAnsi" w:hAnsiTheme="minorHAnsi" w:cstheme="minorHAnsi"/>
          <w:lang w:bidi="el-GR"/>
        </w:rPr>
        <w:t xml:space="preserve">. 4834/25.01.2013 Εγκύκλιος του Υπ. </w:t>
      </w:r>
      <w:proofErr w:type="spellStart"/>
      <w:r w:rsidRPr="00411548">
        <w:rPr>
          <w:rFonts w:asciiTheme="minorHAnsi" w:hAnsiTheme="minorHAnsi" w:cstheme="minorHAnsi"/>
          <w:lang w:bidi="el-GR"/>
        </w:rPr>
        <w:t>Περιβ</w:t>
      </w:r>
      <w:proofErr w:type="spellEnd"/>
      <w:r w:rsidRPr="00411548">
        <w:rPr>
          <w:rFonts w:asciiTheme="minorHAnsi" w:hAnsiTheme="minorHAnsi" w:cstheme="minorHAnsi"/>
          <w:lang w:bidi="el-GR"/>
        </w:rPr>
        <w:t xml:space="preserve">. Ενεργ. &amp; </w:t>
      </w:r>
      <w:proofErr w:type="spellStart"/>
      <w:r w:rsidRPr="00411548">
        <w:rPr>
          <w:rFonts w:asciiTheme="minorHAnsi" w:hAnsiTheme="minorHAnsi" w:cstheme="minorHAnsi"/>
          <w:lang w:bidi="el-GR"/>
        </w:rPr>
        <w:t>Κλιμ</w:t>
      </w:r>
      <w:proofErr w:type="spellEnd"/>
      <w:r w:rsidRPr="00411548">
        <w:rPr>
          <w:rFonts w:asciiTheme="minorHAnsi" w:hAnsiTheme="minorHAnsi" w:cstheme="minorHAnsi"/>
          <w:lang w:bidi="el-GR"/>
        </w:rPr>
        <w:t>. Αλ. “Διαχείριση περίσσειας υλικών εκσκαφών που προέρχονται από δημόσια έργα - Διευκρινίσεις επί των απαιτήσεων της ΚΥΑ 36259/1757/Ε103/2010 (ΦΕΚ 1312 Β).</w:t>
      </w:r>
    </w:p>
    <w:p w:rsidR="0043632A" w:rsidRPr="00411548" w:rsidRDefault="0043632A" w:rsidP="00274334">
      <w:pPr>
        <w:spacing w:line="360" w:lineRule="auto"/>
        <w:jc w:val="both"/>
        <w:rPr>
          <w:rFonts w:asciiTheme="minorHAnsi" w:hAnsiTheme="minorHAnsi" w:cstheme="minorHAnsi"/>
        </w:rPr>
      </w:pPr>
    </w:p>
    <w:p w:rsidR="00BE4AE2" w:rsidRPr="00411548" w:rsidRDefault="00C94A18" w:rsidP="00C94A18">
      <w:pPr>
        <w:spacing w:line="360" w:lineRule="auto"/>
        <w:jc w:val="center"/>
        <w:rPr>
          <w:rFonts w:asciiTheme="minorHAnsi" w:hAnsiTheme="minorHAnsi" w:cstheme="minorHAnsi"/>
          <w:lang w:val="en-US"/>
        </w:rPr>
      </w:pPr>
      <w:r w:rsidRPr="00411548">
        <w:rPr>
          <w:rFonts w:asciiTheme="minorHAnsi" w:hAnsiTheme="minorHAnsi" w:cstheme="minorHAnsi"/>
        </w:rPr>
        <w:t xml:space="preserve">Πειραιάς, </w:t>
      </w:r>
      <w:r w:rsidR="006504DE" w:rsidRPr="00411548">
        <w:rPr>
          <w:rFonts w:asciiTheme="minorHAnsi" w:hAnsiTheme="minorHAnsi" w:cstheme="minorHAnsi"/>
        </w:rPr>
        <w:t>Νοέμβριος</w:t>
      </w:r>
      <w:r w:rsidR="00F36597" w:rsidRPr="00411548">
        <w:rPr>
          <w:rFonts w:asciiTheme="minorHAnsi" w:hAnsiTheme="minorHAnsi" w:cstheme="minorHAnsi"/>
        </w:rPr>
        <w:t xml:space="preserve"> 202</w:t>
      </w:r>
      <w:r w:rsidR="006504DE" w:rsidRPr="00411548">
        <w:rPr>
          <w:rFonts w:asciiTheme="minorHAnsi" w:hAnsiTheme="minorHAnsi" w:cstheme="minorHAnsi"/>
        </w:rPr>
        <w:t>4</w:t>
      </w:r>
    </w:p>
    <w:p w:rsidR="00C94A18" w:rsidRDefault="00274334" w:rsidP="00274334">
      <w:pPr>
        <w:spacing w:line="360" w:lineRule="auto"/>
        <w:jc w:val="both"/>
        <w:rPr>
          <w:rFonts w:asciiTheme="majorHAnsi" w:hAnsiTheme="majorHAnsi"/>
        </w:rPr>
      </w:pPr>
      <w:r w:rsidRPr="00274334">
        <w:rPr>
          <w:rFonts w:asciiTheme="majorHAnsi" w:hAnsiTheme="majorHAnsi"/>
        </w:rPr>
        <w:tab/>
      </w:r>
    </w:p>
    <w:tbl>
      <w:tblPr>
        <w:tblW w:w="8991" w:type="dxa"/>
        <w:jc w:val="center"/>
        <w:tblLook w:val="0000" w:firstRow="0" w:lastRow="0" w:firstColumn="0" w:lastColumn="0" w:noHBand="0" w:noVBand="0"/>
      </w:tblPr>
      <w:tblGrid>
        <w:gridCol w:w="3483"/>
        <w:gridCol w:w="2132"/>
        <w:gridCol w:w="3376"/>
      </w:tblGrid>
      <w:tr w:rsidR="00616BB5" w:rsidTr="001E1734">
        <w:trPr>
          <w:trHeight w:val="260"/>
          <w:jc w:val="center"/>
        </w:trPr>
        <w:tc>
          <w:tcPr>
            <w:tcW w:w="3483" w:type="dxa"/>
          </w:tcPr>
          <w:p w:rsidR="00616BB5" w:rsidRPr="00C94A18" w:rsidRDefault="00616BB5" w:rsidP="001E1734">
            <w:pPr>
              <w:jc w:val="center"/>
              <w:rPr>
                <w:rFonts w:ascii="Cambria" w:hAnsi="Cambria" w:cs="Arial"/>
              </w:rPr>
            </w:pPr>
          </w:p>
        </w:tc>
        <w:tc>
          <w:tcPr>
            <w:tcW w:w="2132" w:type="dxa"/>
          </w:tcPr>
          <w:p w:rsidR="00616BB5" w:rsidRPr="00C94A18" w:rsidRDefault="00616BB5" w:rsidP="001E1734">
            <w:pPr>
              <w:jc w:val="center"/>
              <w:rPr>
                <w:rFonts w:ascii="Cambria" w:hAnsi="Cambria" w:cs="Arial"/>
              </w:rPr>
            </w:pPr>
          </w:p>
        </w:tc>
        <w:tc>
          <w:tcPr>
            <w:tcW w:w="3376" w:type="dxa"/>
          </w:tcPr>
          <w:p w:rsidR="00616BB5" w:rsidRPr="00C94A18" w:rsidRDefault="00616BB5" w:rsidP="001E1734">
            <w:pPr>
              <w:jc w:val="center"/>
              <w:rPr>
                <w:rFonts w:ascii="Cambria" w:hAnsi="Cambria" w:cs="Arial"/>
              </w:rPr>
            </w:pPr>
          </w:p>
        </w:tc>
      </w:tr>
      <w:tr w:rsidR="00616BB5" w:rsidTr="001E1734">
        <w:trPr>
          <w:trHeight w:val="1497"/>
          <w:jc w:val="center"/>
        </w:trPr>
        <w:tc>
          <w:tcPr>
            <w:tcW w:w="3483" w:type="dxa"/>
          </w:tcPr>
          <w:p w:rsidR="00616BB5" w:rsidRPr="00C94A18" w:rsidRDefault="00616BB5" w:rsidP="001E1734">
            <w:pPr>
              <w:jc w:val="center"/>
              <w:rPr>
                <w:rFonts w:ascii="Cambria" w:hAnsi="Cambria" w:cs="Arial"/>
              </w:rPr>
            </w:pPr>
          </w:p>
        </w:tc>
        <w:tc>
          <w:tcPr>
            <w:tcW w:w="2132" w:type="dxa"/>
          </w:tcPr>
          <w:p w:rsidR="00616BB5" w:rsidRPr="00C94A18" w:rsidRDefault="00616BB5" w:rsidP="001E1734">
            <w:pPr>
              <w:jc w:val="center"/>
              <w:rPr>
                <w:rFonts w:ascii="Cambria" w:hAnsi="Cambria" w:cs="Arial"/>
              </w:rPr>
            </w:pPr>
          </w:p>
        </w:tc>
        <w:tc>
          <w:tcPr>
            <w:tcW w:w="3376" w:type="dxa"/>
          </w:tcPr>
          <w:p w:rsidR="00616BB5" w:rsidRPr="00C94A18" w:rsidRDefault="00616BB5" w:rsidP="001E1734">
            <w:pPr>
              <w:jc w:val="center"/>
              <w:rPr>
                <w:rFonts w:ascii="Cambria" w:hAnsi="Cambria" w:cs="Arial"/>
              </w:rPr>
            </w:pPr>
          </w:p>
        </w:tc>
      </w:tr>
    </w:tbl>
    <w:p w:rsidR="00CB24C7" w:rsidRDefault="00CB24C7" w:rsidP="00274334">
      <w:pPr>
        <w:spacing w:line="360" w:lineRule="auto"/>
        <w:jc w:val="both"/>
        <w:rPr>
          <w:rFonts w:asciiTheme="majorHAnsi" w:hAnsiTheme="majorHAnsi"/>
        </w:rPr>
      </w:pPr>
    </w:p>
    <w:p w:rsidR="00274334" w:rsidRPr="00274334" w:rsidRDefault="00274334" w:rsidP="009628A8">
      <w:pPr>
        <w:ind w:right="900"/>
        <w:jc w:val="center"/>
        <w:rPr>
          <w:rFonts w:asciiTheme="majorHAnsi" w:hAnsiTheme="majorHAnsi"/>
        </w:rPr>
      </w:pPr>
      <w:r w:rsidRPr="00274334">
        <w:rPr>
          <w:rFonts w:asciiTheme="majorHAnsi" w:hAnsiTheme="majorHAnsi"/>
        </w:rPr>
        <w:t xml:space="preserve">           </w:t>
      </w:r>
    </w:p>
    <w:sectPr w:rsidR="00274334" w:rsidRPr="00274334" w:rsidSect="00981F75">
      <w:footerReference w:type="default" r:id="rId8"/>
      <w:headerReference w:type="first" r:id="rId9"/>
      <w:pgSz w:w="11906" w:h="16838"/>
      <w:pgMar w:top="1560" w:right="991" w:bottom="1276" w:left="900" w:header="1079"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112" w:rsidRDefault="00304112">
      <w:r>
        <w:separator/>
      </w:r>
    </w:p>
  </w:endnote>
  <w:endnote w:type="continuationSeparator" w:id="0">
    <w:p w:rsidR="00304112" w:rsidRDefault="0030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Reference Serif">
    <w:altName w:val="Times New Roman"/>
    <w:charset w:val="A1"/>
    <w:family w:val="roman"/>
    <w:pitch w:val="variable"/>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8F2" w:rsidRDefault="00CA18F2" w:rsidP="00CA18F2">
    <w:pPr>
      <w:pStyle w:val="Footer"/>
      <w:ind w:right="360"/>
      <w:jc w:val="center"/>
      <w:rPr>
        <w:rStyle w:val="PageNumber"/>
        <w:lang w:val="el-GR"/>
      </w:rPr>
    </w:pPr>
  </w:p>
  <w:p w:rsidR="00981F75" w:rsidRPr="00981F75" w:rsidRDefault="00981F75" w:rsidP="00CA18F2">
    <w:pPr>
      <w:pStyle w:val="Footer"/>
      <w:ind w:right="360"/>
      <w:jc w:val="center"/>
      <w:rPr>
        <w:rStyle w:val="PageNumber"/>
        <w:lang w:val="el-GR"/>
      </w:rPr>
    </w:pPr>
  </w:p>
  <w:p w:rsidR="00F667D7" w:rsidRPr="00F667D7" w:rsidRDefault="00F4539B" w:rsidP="00F667D7">
    <w:pPr>
      <w:jc w:val="center"/>
      <w:rPr>
        <w:rFonts w:asciiTheme="majorHAnsi" w:hAnsiTheme="majorHAnsi" w:cs="Arial"/>
      </w:rPr>
    </w:pPr>
    <w:r>
      <w:rPr>
        <w:rFonts w:asciiTheme="majorHAnsi" w:hAnsiTheme="majorHAnsi"/>
        <w:noProof/>
        <w:lang w:eastAsia="el-GR"/>
      </w:rPr>
      <mc:AlternateContent>
        <mc:Choice Requires="wps">
          <w:drawing>
            <wp:anchor distT="0" distB="0" distL="114300" distR="114300" simplePos="0" relativeHeight="251660288" behindDoc="0" locked="0" layoutInCell="1" allowOverlap="1" wp14:anchorId="704889AD" wp14:editId="29D6A8B0">
              <wp:simplePos x="0" y="0"/>
              <wp:positionH relativeFrom="column">
                <wp:posOffset>428625</wp:posOffset>
              </wp:positionH>
              <wp:positionV relativeFrom="paragraph">
                <wp:posOffset>-25400</wp:posOffset>
              </wp:positionV>
              <wp:extent cx="4762500" cy="0"/>
              <wp:effectExtent l="9525" t="12700" r="952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73D3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pt" to="40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p+loko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"/>
          </w:pict>
        </mc:Fallback>
      </mc:AlternateContent>
    </w:r>
    <w:r w:rsidR="00F667D7" w:rsidRPr="00F667D7">
      <w:rPr>
        <w:rFonts w:asciiTheme="majorHAnsi" w:hAnsiTheme="majorHAnsi" w:cs="Arial"/>
      </w:rPr>
      <w:t>ΤΕΧΝΙΚΗ ΠΕΡΙΓΡΑΦΗ</w:t>
    </w:r>
  </w:p>
  <w:p w:rsidR="00CA18F2" w:rsidRPr="00F667D7" w:rsidRDefault="00CA18F2" w:rsidP="00CA18F2">
    <w:pPr>
      <w:pStyle w:val="Footer"/>
      <w:jc w:val="center"/>
      <w:rPr>
        <w:rFonts w:asciiTheme="majorHAnsi" w:hAnsiTheme="majorHAnsi"/>
        <w:lang w:val="el-GR"/>
      </w:rPr>
    </w:pPr>
    <w:r w:rsidRPr="00F667D7">
      <w:rPr>
        <w:rStyle w:val="PageNumber"/>
        <w:rFonts w:asciiTheme="majorHAnsi" w:hAnsiTheme="majorHAnsi"/>
        <w:lang w:val="el-GR"/>
      </w:rPr>
      <w:t xml:space="preserve">Σελίδα </w:t>
    </w:r>
    <w:r w:rsidR="006F3B72" w:rsidRPr="00F667D7">
      <w:rPr>
        <w:rStyle w:val="PageNumber"/>
        <w:rFonts w:asciiTheme="majorHAnsi" w:hAnsiTheme="majorHAnsi"/>
      </w:rPr>
      <w:fldChar w:fldCharType="begin"/>
    </w:r>
    <w:r w:rsidRPr="00F667D7">
      <w:rPr>
        <w:rStyle w:val="PageNumber"/>
        <w:rFonts w:asciiTheme="majorHAnsi" w:hAnsiTheme="majorHAnsi"/>
        <w:lang w:val="el-GR"/>
      </w:rPr>
      <w:instrText xml:space="preserve"> </w:instrText>
    </w:r>
    <w:r w:rsidRPr="00F667D7">
      <w:rPr>
        <w:rStyle w:val="PageNumber"/>
        <w:rFonts w:asciiTheme="majorHAnsi" w:hAnsiTheme="majorHAnsi"/>
      </w:rPr>
      <w:instrText>PAGE</w:instrText>
    </w:r>
    <w:r w:rsidRPr="00F667D7">
      <w:rPr>
        <w:rStyle w:val="PageNumber"/>
        <w:rFonts w:asciiTheme="majorHAnsi" w:hAnsiTheme="majorHAnsi"/>
        <w:lang w:val="el-GR"/>
      </w:rPr>
      <w:instrText xml:space="preserve"> </w:instrText>
    </w:r>
    <w:r w:rsidR="006F3B72" w:rsidRPr="00F667D7">
      <w:rPr>
        <w:rStyle w:val="PageNumber"/>
        <w:rFonts w:asciiTheme="majorHAnsi" w:hAnsiTheme="majorHAnsi"/>
      </w:rPr>
      <w:fldChar w:fldCharType="separate"/>
    </w:r>
    <w:r w:rsidR="00B36768" w:rsidRPr="00B81BCF">
      <w:rPr>
        <w:rStyle w:val="PageNumber"/>
        <w:rFonts w:asciiTheme="majorHAnsi" w:hAnsiTheme="majorHAnsi"/>
        <w:noProof/>
        <w:lang w:val="el-GR"/>
      </w:rPr>
      <w:t>2</w:t>
    </w:r>
    <w:r w:rsidR="006F3B72" w:rsidRPr="00F667D7">
      <w:rPr>
        <w:rStyle w:val="PageNumber"/>
        <w:rFonts w:asciiTheme="majorHAnsi" w:hAnsiTheme="majorHAnsi"/>
      </w:rPr>
      <w:fldChar w:fldCharType="end"/>
    </w:r>
    <w:r w:rsidRPr="00F667D7">
      <w:rPr>
        <w:rStyle w:val="PageNumber"/>
        <w:rFonts w:asciiTheme="majorHAnsi" w:hAnsiTheme="majorHAnsi"/>
        <w:lang w:val="el-GR"/>
      </w:rPr>
      <w:t xml:space="preserve"> από Σελίδες </w:t>
    </w:r>
    <w:r w:rsidR="006F3B72" w:rsidRPr="00F667D7">
      <w:rPr>
        <w:rStyle w:val="PageNumber"/>
        <w:rFonts w:asciiTheme="majorHAnsi" w:hAnsiTheme="majorHAnsi"/>
      </w:rPr>
      <w:fldChar w:fldCharType="begin"/>
    </w:r>
    <w:r w:rsidRPr="00F667D7">
      <w:rPr>
        <w:rStyle w:val="PageNumber"/>
        <w:rFonts w:asciiTheme="majorHAnsi" w:hAnsiTheme="majorHAnsi"/>
        <w:lang w:val="el-GR"/>
      </w:rPr>
      <w:instrText xml:space="preserve"> </w:instrText>
    </w:r>
    <w:r w:rsidRPr="00F667D7">
      <w:rPr>
        <w:rStyle w:val="PageNumber"/>
        <w:rFonts w:asciiTheme="majorHAnsi" w:hAnsiTheme="majorHAnsi"/>
      </w:rPr>
      <w:instrText>NUMPAGES</w:instrText>
    </w:r>
    <w:r w:rsidRPr="00F667D7">
      <w:rPr>
        <w:rStyle w:val="PageNumber"/>
        <w:rFonts w:asciiTheme="majorHAnsi" w:hAnsiTheme="majorHAnsi"/>
        <w:lang w:val="el-GR"/>
      </w:rPr>
      <w:instrText xml:space="preserve"> </w:instrText>
    </w:r>
    <w:r w:rsidR="006F3B72" w:rsidRPr="00F667D7">
      <w:rPr>
        <w:rStyle w:val="PageNumber"/>
        <w:rFonts w:asciiTheme="majorHAnsi" w:hAnsiTheme="majorHAnsi"/>
      </w:rPr>
      <w:fldChar w:fldCharType="separate"/>
    </w:r>
    <w:r w:rsidR="00B36768" w:rsidRPr="00B81BCF">
      <w:rPr>
        <w:rStyle w:val="PageNumber"/>
        <w:rFonts w:asciiTheme="majorHAnsi" w:hAnsiTheme="majorHAnsi"/>
        <w:noProof/>
        <w:lang w:val="el-GR"/>
      </w:rPr>
      <w:t>3</w:t>
    </w:r>
    <w:r w:rsidR="006F3B72" w:rsidRPr="00F667D7">
      <w:rPr>
        <w:rStyle w:val="PageNumber"/>
        <w:rFonts w:asciiTheme="majorHAnsi" w:hAnsiTheme="majorHAnsi"/>
      </w:rPr>
      <w:fldChar w:fldCharType="end"/>
    </w:r>
  </w:p>
  <w:p w:rsidR="00CA18F2" w:rsidRPr="00CA18F2" w:rsidRDefault="00CA18F2">
    <w:pPr>
      <w:pStyle w:val="Footer"/>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112" w:rsidRDefault="00304112">
      <w:r>
        <w:separator/>
      </w:r>
    </w:p>
  </w:footnote>
  <w:footnote w:type="continuationSeparator" w:id="0">
    <w:p w:rsidR="00304112" w:rsidRDefault="0030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555F" w:rsidRDefault="00F4539B" w:rsidP="00E076CB">
    <w:pPr>
      <w:pStyle w:val="Header"/>
      <w:ind w:left="-180"/>
    </w:pPr>
    <w:r>
      <w:rPr>
        <w:noProof/>
        <w:lang w:val="el-GR" w:eastAsia="el-GR"/>
      </w:rPr>
      <mc:AlternateContent>
        <mc:Choice Requires="wps">
          <w:drawing>
            <wp:anchor distT="0" distB="0" distL="114300" distR="114300" simplePos="0" relativeHeight="251656704" behindDoc="0" locked="0" layoutInCell="1" allowOverlap="1">
              <wp:simplePos x="0" y="0"/>
              <wp:positionH relativeFrom="column">
                <wp:posOffset>2724150</wp:posOffset>
              </wp:positionH>
              <wp:positionV relativeFrom="paragraph">
                <wp:posOffset>219710</wp:posOffset>
              </wp:positionV>
              <wp:extent cx="3886200" cy="675005"/>
              <wp:effectExtent l="0" t="635" r="0" b="635"/>
              <wp:wrapNone/>
              <wp:docPr id="2"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86200" cy="67500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411548" w:rsidRDefault="00411548" w:rsidP="00261514">
                          <w:pPr>
                            <w:jc w:val="right"/>
                            <w:rPr>
                              <w:rFonts w:ascii="Arial" w:hAnsi="Arial" w:cs="Arial"/>
                              <w:b/>
                              <w:i/>
                              <w:color w:val="435CA8"/>
                              <w:sz w:val="28"/>
                              <w:szCs w:val="28"/>
                            </w:rPr>
                          </w:pPr>
                        </w:p>
                        <w:p w:rsidR="00D0555F" w:rsidRPr="00411548" w:rsidRDefault="0014299D" w:rsidP="00261514">
                          <w:pPr>
                            <w:jc w:val="right"/>
                            <w:rPr>
                              <w:rFonts w:asciiTheme="minorHAnsi" w:hAnsiTheme="minorHAnsi" w:cstheme="minorHAnsi"/>
                              <w:b/>
                              <w:i/>
                              <w:color w:val="435CA8"/>
                              <w:sz w:val="28"/>
                              <w:szCs w:val="28"/>
                            </w:rPr>
                          </w:pPr>
                          <w:r w:rsidRPr="00411548">
                            <w:rPr>
                              <w:rFonts w:asciiTheme="minorHAnsi" w:hAnsiTheme="minorHAnsi" w:cstheme="minorHAnsi"/>
                              <w:b/>
                              <w:i/>
                              <w:color w:val="435CA8"/>
                              <w:sz w:val="28"/>
                              <w:szCs w:val="28"/>
                            </w:rPr>
                            <w:t>ΤΜΗΜΑ</w:t>
                          </w:r>
                          <w:r w:rsidR="00D0555F" w:rsidRPr="00411548">
                            <w:rPr>
                              <w:rFonts w:asciiTheme="minorHAnsi" w:hAnsiTheme="minorHAnsi" w:cstheme="minorHAnsi"/>
                              <w:b/>
                              <w:i/>
                              <w:color w:val="435CA8"/>
                              <w:sz w:val="28"/>
                              <w:szCs w:val="28"/>
                            </w:rPr>
                            <w:t xml:space="preserve"> ΕΡΓΩΝ</w:t>
                          </w:r>
                        </w:p>
                        <w:p w:rsidR="00D0555F" w:rsidRPr="00261514" w:rsidRDefault="00D0555F" w:rsidP="00261514">
                          <w:pPr>
                            <w:jc w:val="right"/>
                            <w:rPr>
                              <w:rFonts w:ascii="Arial" w:hAnsi="Arial" w:cs="Arial"/>
                              <w:b/>
                              <w:i/>
                              <w:color w:val="435CA8"/>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14.5pt;margin-top:17.3pt;width:306pt;height:5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" filled="f" fillcolor="#435ca8" stroked="f" strokecolor="#435ca8">
              <o:lock v:ext="edit" aspectratio="t"/>
              <v:textbox>
                <w:txbxContent>
                  <w:p w:rsidR="00411548" w:rsidRDefault="00411548" w:rsidP="00261514">
                    <w:pPr>
                      <w:jc w:val="right"/>
                      <w:rPr>
                        <w:rFonts w:ascii="Arial" w:hAnsi="Arial" w:cs="Arial"/>
                        <w:b/>
                        <w:i/>
                        <w:color w:val="435CA8"/>
                        <w:sz w:val="28"/>
                        <w:szCs w:val="28"/>
                      </w:rPr>
                    </w:pPr>
                  </w:p>
                  <w:p w:rsidR="00D0555F" w:rsidRPr="00411548" w:rsidRDefault="0014299D" w:rsidP="00261514">
                    <w:pPr>
                      <w:jc w:val="right"/>
                      <w:rPr>
                        <w:rFonts w:asciiTheme="minorHAnsi" w:hAnsiTheme="minorHAnsi" w:cstheme="minorHAnsi"/>
                        <w:b/>
                        <w:i/>
                        <w:color w:val="435CA8"/>
                        <w:sz w:val="28"/>
                        <w:szCs w:val="28"/>
                      </w:rPr>
                    </w:pPr>
                    <w:r w:rsidRPr="00411548">
                      <w:rPr>
                        <w:rFonts w:asciiTheme="minorHAnsi" w:hAnsiTheme="minorHAnsi" w:cstheme="minorHAnsi"/>
                        <w:b/>
                        <w:i/>
                        <w:color w:val="435CA8"/>
                        <w:sz w:val="28"/>
                        <w:szCs w:val="28"/>
                      </w:rPr>
                      <w:t>ΤΜΗΜΑ</w:t>
                    </w:r>
                    <w:r w:rsidR="00D0555F" w:rsidRPr="00411548">
                      <w:rPr>
                        <w:rFonts w:asciiTheme="minorHAnsi" w:hAnsiTheme="minorHAnsi" w:cstheme="minorHAnsi"/>
                        <w:b/>
                        <w:i/>
                        <w:color w:val="435CA8"/>
                        <w:sz w:val="28"/>
                        <w:szCs w:val="28"/>
                      </w:rPr>
                      <w:t xml:space="preserve"> ΕΡΓΩΝ</w:t>
                    </w:r>
                  </w:p>
                  <w:p w:rsidR="00D0555F" w:rsidRPr="00261514" w:rsidRDefault="00D0555F" w:rsidP="00261514">
                    <w:pPr>
                      <w:jc w:val="right"/>
                      <w:rPr>
                        <w:rFonts w:ascii="Arial" w:hAnsi="Arial" w:cs="Arial"/>
                        <w:b/>
                        <w:i/>
                        <w:color w:val="435CA8"/>
                        <w:sz w:val="28"/>
                        <w:szCs w:val="28"/>
                      </w:rPr>
                    </w:pPr>
                  </w:p>
                </w:txbxContent>
              </v:textbox>
            </v:shape>
          </w:pict>
        </mc:Fallback>
      </mc:AlternateContent>
    </w:r>
    <w:r>
      <w:rPr>
        <w:noProof/>
        <w:lang w:val="el-GR" w:eastAsia="el-GR"/>
      </w:rPr>
      <mc:AlternateContent>
        <mc:Choice Requires="wps">
          <w:drawing>
            <wp:anchor distT="0" distB="0" distL="114300" distR="114300" simplePos="0" relativeHeight="251657728" behindDoc="0" locked="0" layoutInCell="1" allowOverlap="1">
              <wp:simplePos x="0" y="0"/>
              <wp:positionH relativeFrom="column">
                <wp:posOffset>3886200</wp:posOffset>
              </wp:positionH>
              <wp:positionV relativeFrom="paragraph">
                <wp:posOffset>770890</wp:posOffset>
              </wp:positionV>
              <wp:extent cx="2514600" cy="218440"/>
              <wp:effectExtent l="0" t="0" r="0" b="1270"/>
              <wp:wrapNone/>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146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555F" w:rsidRPr="007976DB" w:rsidRDefault="00D0555F" w:rsidP="00A208A3">
                          <w:pPr>
                            <w:rPr>
                              <w:rFonts w:ascii="Arial" w:hAnsi="Arial" w:cs="Arial"/>
                              <w:b/>
                              <w:i/>
                              <w:color w:val="435CA8"/>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306pt;margin-top:60.7pt;width:1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" filled="f" stroked="f">
              <o:lock v:ext="edit" aspectratio="t"/>
              <v:textbox>
                <w:txbxContent>
                  <w:p w:rsidR="00D0555F" w:rsidRPr="007976DB" w:rsidRDefault="00D0555F" w:rsidP="00A208A3">
                    <w:pPr>
                      <w:rPr>
                        <w:rFonts w:ascii="Arial" w:hAnsi="Arial" w:cs="Arial"/>
                        <w:b/>
                        <w:i/>
                        <w:color w:val="435CA8"/>
                        <w:sz w:val="20"/>
                        <w:szCs w:val="20"/>
                      </w:rPr>
                    </w:pPr>
                  </w:p>
                </w:txbxContent>
              </v:textbox>
            </v:rect>
          </w:pict>
        </mc:Fallback>
      </mc:AlternateContent>
    </w:r>
    <w:r w:rsidR="00411548">
      <w:rPr>
        <w:noProof/>
      </w:rPr>
      <w:drawing>
        <wp:inline distT="0" distB="0" distL="0" distR="0" wp14:anchorId="5193FB34">
          <wp:extent cx="1972469" cy="67627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6897" cy="677793"/>
                  </a:xfrm>
                  <a:prstGeom prst="rect">
                    <a:avLst/>
                  </a:prstGeom>
                  <a:noFill/>
                </pic:spPr>
              </pic:pic>
            </a:graphicData>
          </a:graphic>
        </wp:inline>
      </w:drawing>
    </w:r>
  </w:p>
  <w:p w:rsidR="00411548" w:rsidRPr="000F2234" w:rsidRDefault="00411548" w:rsidP="00E076CB">
    <w:pPr>
      <w:pStyle w:val="Header"/>
      <w:ind w:left="-180"/>
    </w:pPr>
    <w:r>
      <w:rPr>
        <w:noProof/>
      </w:rPr>
      <w:drawing>
        <wp:inline distT="0" distB="0" distL="0" distR="0" wp14:anchorId="1ABC26DB">
          <wp:extent cx="6734175" cy="5033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63397" cy="5802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E52E3"/>
    <w:multiLevelType w:val="multilevel"/>
    <w:tmpl w:val="0B96C5C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CAE28C5"/>
    <w:multiLevelType w:val="multilevel"/>
    <w:tmpl w:val="99ACDB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D3D4355"/>
    <w:multiLevelType w:val="multilevel"/>
    <w:tmpl w:val="A96E4C52"/>
    <w:lvl w:ilvl="0">
      <w:start w:val="1"/>
      <w:numFmt w:val="decimal"/>
      <w:lvlText w:val="%1."/>
      <w:lvlJc w:val="left"/>
      <w:pPr>
        <w:ind w:left="35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2157" w:hanging="1080"/>
      </w:pPr>
      <w:rPr>
        <w:rFonts w:hint="default"/>
      </w:rPr>
    </w:lvl>
    <w:lvl w:ilvl="4">
      <w:start w:val="1"/>
      <w:numFmt w:val="decimal"/>
      <w:isLgl/>
      <w:lvlText w:val="%1.%2.%3.%4.%5"/>
      <w:lvlJc w:val="left"/>
      <w:pPr>
        <w:ind w:left="2517" w:hanging="1080"/>
      </w:pPr>
      <w:rPr>
        <w:rFonts w:hint="default"/>
      </w:rPr>
    </w:lvl>
    <w:lvl w:ilvl="5">
      <w:start w:val="1"/>
      <w:numFmt w:val="decimal"/>
      <w:isLgl/>
      <w:lvlText w:val="%1.%2.%3.%4.%5.%6"/>
      <w:lvlJc w:val="left"/>
      <w:pPr>
        <w:ind w:left="3237" w:hanging="1440"/>
      </w:pPr>
      <w:rPr>
        <w:rFonts w:hint="default"/>
      </w:rPr>
    </w:lvl>
    <w:lvl w:ilvl="6">
      <w:start w:val="1"/>
      <w:numFmt w:val="decimal"/>
      <w:isLgl/>
      <w:lvlText w:val="%1.%2.%3.%4.%5.%6.%7"/>
      <w:lvlJc w:val="left"/>
      <w:pPr>
        <w:ind w:left="3597" w:hanging="1440"/>
      </w:pPr>
      <w:rPr>
        <w:rFonts w:hint="default"/>
      </w:rPr>
    </w:lvl>
    <w:lvl w:ilvl="7">
      <w:start w:val="1"/>
      <w:numFmt w:val="decimal"/>
      <w:isLgl/>
      <w:lvlText w:val="%1.%2.%3.%4.%5.%6.%7.%8"/>
      <w:lvlJc w:val="left"/>
      <w:pPr>
        <w:ind w:left="4317" w:hanging="1800"/>
      </w:pPr>
      <w:rPr>
        <w:rFonts w:hint="default"/>
      </w:rPr>
    </w:lvl>
    <w:lvl w:ilvl="8">
      <w:start w:val="1"/>
      <w:numFmt w:val="decimal"/>
      <w:isLgl/>
      <w:lvlText w:val="%1.%2.%3.%4.%5.%6.%7.%8.%9"/>
      <w:lvlJc w:val="left"/>
      <w:pPr>
        <w:ind w:left="4677" w:hanging="1800"/>
      </w:pPr>
      <w:rPr>
        <w:rFonts w:hint="default"/>
      </w:rPr>
    </w:lvl>
  </w:abstractNum>
  <w:abstractNum w:abstractNumId="3" w15:restartNumberingAfterBreak="0">
    <w:nsid w:val="35246250"/>
    <w:multiLevelType w:val="multilevel"/>
    <w:tmpl w:val="B5D89E3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3B92109C"/>
    <w:multiLevelType w:val="hybridMultilevel"/>
    <w:tmpl w:val="C2FCEC5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 w15:restartNumberingAfterBreak="0">
    <w:nsid w:val="40F119E1"/>
    <w:multiLevelType w:val="multilevel"/>
    <w:tmpl w:val="E0BC0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885557D"/>
    <w:multiLevelType w:val="hybridMultilevel"/>
    <w:tmpl w:val="B15E000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4C8D6FC0"/>
    <w:multiLevelType w:val="multilevel"/>
    <w:tmpl w:val="D4461C2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57A6277"/>
    <w:multiLevelType w:val="hybridMultilevel"/>
    <w:tmpl w:val="A36E5F2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6E965C1"/>
    <w:multiLevelType w:val="hybridMultilevel"/>
    <w:tmpl w:val="80409DCA"/>
    <w:lvl w:ilvl="0" w:tplc="0412889E">
      <w:numFmt w:val="bullet"/>
      <w:lvlText w:val="-"/>
      <w:lvlJc w:val="left"/>
      <w:pPr>
        <w:ind w:left="360" w:hanging="360"/>
      </w:pPr>
      <w:rPr>
        <w:rFonts w:ascii="Arial" w:eastAsia="Times New Roman" w:hAnsi="Arial" w:cs="Aria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0" w15:restartNumberingAfterBreak="0">
    <w:nsid w:val="5C451E06"/>
    <w:multiLevelType w:val="hybridMultilevel"/>
    <w:tmpl w:val="0E7CEB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5D8F7A0A"/>
    <w:multiLevelType w:val="hybridMultilevel"/>
    <w:tmpl w:val="756C3550"/>
    <w:lvl w:ilvl="0" w:tplc="535C69BA">
      <w:start w:val="1"/>
      <w:numFmt w:val="decimal"/>
      <w:lvlText w:val="%1."/>
      <w:lvlJc w:val="left"/>
      <w:pPr>
        <w:ind w:left="825" w:hanging="4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61ED7C97"/>
    <w:multiLevelType w:val="hybridMultilevel"/>
    <w:tmpl w:val="086C61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654D76DA"/>
    <w:multiLevelType w:val="multilevel"/>
    <w:tmpl w:val="CDEEB742"/>
    <w:lvl w:ilvl="0">
      <w:start w:val="15"/>
      <w:numFmt w:val="decimal"/>
      <w:lvlText w:val="%1"/>
      <w:lvlJc w:val="left"/>
      <w:pPr>
        <w:ind w:left="405" w:hanging="405"/>
      </w:pPr>
      <w:rPr>
        <w:rFonts w:cs="Times New Roman" w:hint="default"/>
        <w:b/>
        <w:sz w:val="20"/>
      </w:rPr>
    </w:lvl>
    <w:lvl w:ilvl="1">
      <w:start w:val="2"/>
      <w:numFmt w:val="decimal"/>
      <w:lvlText w:val="%1.%2"/>
      <w:lvlJc w:val="left"/>
      <w:pPr>
        <w:ind w:left="831" w:hanging="405"/>
      </w:pPr>
      <w:rPr>
        <w:rFonts w:cs="Times New Roman" w:hint="default"/>
        <w:b/>
        <w:sz w:val="20"/>
      </w:rPr>
    </w:lvl>
    <w:lvl w:ilvl="2">
      <w:start w:val="1"/>
      <w:numFmt w:val="decimal"/>
      <w:lvlText w:val="%1.%2.%3"/>
      <w:lvlJc w:val="left"/>
      <w:pPr>
        <w:ind w:left="720" w:hanging="720"/>
      </w:pPr>
      <w:rPr>
        <w:rFonts w:cs="Times New Roman" w:hint="default"/>
        <w:b/>
        <w:sz w:val="20"/>
      </w:rPr>
    </w:lvl>
    <w:lvl w:ilvl="3">
      <w:start w:val="1"/>
      <w:numFmt w:val="decimal"/>
      <w:lvlText w:val="%1.%2.%3.%4"/>
      <w:lvlJc w:val="left"/>
      <w:pPr>
        <w:ind w:left="1080" w:hanging="1080"/>
      </w:pPr>
      <w:rPr>
        <w:rFonts w:cs="Times New Roman" w:hint="default"/>
        <w:b/>
        <w:sz w:val="20"/>
      </w:rPr>
    </w:lvl>
    <w:lvl w:ilvl="4">
      <w:start w:val="1"/>
      <w:numFmt w:val="decimal"/>
      <w:lvlText w:val="%1.%2.%3.%4.%5"/>
      <w:lvlJc w:val="left"/>
      <w:pPr>
        <w:ind w:left="1080" w:hanging="1080"/>
      </w:pPr>
      <w:rPr>
        <w:rFonts w:cs="Times New Roman" w:hint="default"/>
        <w:b/>
        <w:sz w:val="20"/>
      </w:rPr>
    </w:lvl>
    <w:lvl w:ilvl="5">
      <w:start w:val="1"/>
      <w:numFmt w:val="decimal"/>
      <w:lvlText w:val="%1.%2.%3.%4.%5.%6"/>
      <w:lvlJc w:val="left"/>
      <w:pPr>
        <w:ind w:left="1440" w:hanging="1440"/>
      </w:pPr>
      <w:rPr>
        <w:rFonts w:cs="Times New Roman" w:hint="default"/>
        <w:b/>
        <w:sz w:val="20"/>
      </w:rPr>
    </w:lvl>
    <w:lvl w:ilvl="6">
      <w:start w:val="1"/>
      <w:numFmt w:val="decimal"/>
      <w:lvlText w:val="%1.%2.%3.%4.%5.%6.%7"/>
      <w:lvlJc w:val="left"/>
      <w:pPr>
        <w:ind w:left="1440" w:hanging="1440"/>
      </w:pPr>
      <w:rPr>
        <w:rFonts w:cs="Times New Roman" w:hint="default"/>
        <w:b/>
        <w:sz w:val="20"/>
      </w:rPr>
    </w:lvl>
    <w:lvl w:ilvl="7">
      <w:start w:val="1"/>
      <w:numFmt w:val="decimal"/>
      <w:lvlText w:val="%1.%2.%3.%4.%5.%6.%7.%8"/>
      <w:lvlJc w:val="left"/>
      <w:pPr>
        <w:ind w:left="1800" w:hanging="1800"/>
      </w:pPr>
      <w:rPr>
        <w:rFonts w:cs="Times New Roman" w:hint="default"/>
        <w:b/>
        <w:sz w:val="20"/>
      </w:rPr>
    </w:lvl>
    <w:lvl w:ilvl="8">
      <w:start w:val="1"/>
      <w:numFmt w:val="decimal"/>
      <w:lvlText w:val="%1.%2.%3.%4.%5.%6.%7.%8.%9"/>
      <w:lvlJc w:val="left"/>
      <w:pPr>
        <w:ind w:left="1800" w:hanging="1800"/>
      </w:pPr>
      <w:rPr>
        <w:rFonts w:cs="Times New Roman" w:hint="default"/>
        <w:b/>
        <w:sz w:val="20"/>
      </w:rPr>
    </w:lvl>
  </w:abstractNum>
  <w:abstractNum w:abstractNumId="14" w15:restartNumberingAfterBreak="0">
    <w:nsid w:val="65537A05"/>
    <w:multiLevelType w:val="multilevel"/>
    <w:tmpl w:val="234ECDC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B3C2EF5"/>
    <w:multiLevelType w:val="hybridMultilevel"/>
    <w:tmpl w:val="713A4786"/>
    <w:lvl w:ilvl="0" w:tplc="0408000F">
      <w:start w:val="1"/>
      <w:numFmt w:val="decimal"/>
      <w:lvlText w:val="%1."/>
      <w:lvlJc w:val="left"/>
      <w:pPr>
        <w:tabs>
          <w:tab w:val="num" w:pos="780"/>
        </w:tabs>
        <w:ind w:left="780" w:hanging="360"/>
      </w:p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num w:numId="1">
    <w:abstractNumId w:val="1"/>
  </w:num>
  <w:num w:numId="2">
    <w:abstractNumId w:val="5"/>
  </w:num>
  <w:num w:numId="3">
    <w:abstractNumId w:val="0"/>
  </w:num>
  <w:num w:numId="4">
    <w:abstractNumId w:val="15"/>
  </w:num>
  <w:num w:numId="5">
    <w:abstractNumId w:val="10"/>
  </w:num>
  <w:num w:numId="6">
    <w:abstractNumId w:val="6"/>
  </w:num>
  <w:num w:numId="7">
    <w:abstractNumId w:val="7"/>
  </w:num>
  <w:num w:numId="8">
    <w:abstractNumId w:val="9"/>
  </w:num>
  <w:num w:numId="9">
    <w:abstractNumId w:val="11"/>
  </w:num>
  <w:num w:numId="10">
    <w:abstractNumId w:val="3"/>
  </w:num>
  <w:num w:numId="11">
    <w:abstractNumId w:val="14"/>
  </w:num>
  <w:num w:numId="12">
    <w:abstractNumId w:val="13"/>
  </w:num>
  <w:num w:numId="13">
    <w:abstractNumId w:val="2"/>
  </w:num>
  <w:num w:numId="14">
    <w:abstractNumId w:val="4"/>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22B"/>
    <w:rsid w:val="00000C02"/>
    <w:rsid w:val="000020AC"/>
    <w:rsid w:val="00005115"/>
    <w:rsid w:val="00005785"/>
    <w:rsid w:val="0001268B"/>
    <w:rsid w:val="000260E4"/>
    <w:rsid w:val="00027ACA"/>
    <w:rsid w:val="00032A92"/>
    <w:rsid w:val="00034BE9"/>
    <w:rsid w:val="00041A24"/>
    <w:rsid w:val="0004207D"/>
    <w:rsid w:val="0004295F"/>
    <w:rsid w:val="000504FB"/>
    <w:rsid w:val="00050CD7"/>
    <w:rsid w:val="0005121B"/>
    <w:rsid w:val="00070286"/>
    <w:rsid w:val="00070903"/>
    <w:rsid w:val="00071357"/>
    <w:rsid w:val="00075197"/>
    <w:rsid w:val="000B3EB9"/>
    <w:rsid w:val="000B75FD"/>
    <w:rsid w:val="000C01DE"/>
    <w:rsid w:val="000C6FFE"/>
    <w:rsid w:val="000D2265"/>
    <w:rsid w:val="000D31AC"/>
    <w:rsid w:val="000D4B6A"/>
    <w:rsid w:val="000D5CD4"/>
    <w:rsid w:val="000E1F50"/>
    <w:rsid w:val="000F1BC1"/>
    <w:rsid w:val="000F2234"/>
    <w:rsid w:val="000F515B"/>
    <w:rsid w:val="000F7E0D"/>
    <w:rsid w:val="00116071"/>
    <w:rsid w:val="00130DB7"/>
    <w:rsid w:val="00133CF5"/>
    <w:rsid w:val="001358F6"/>
    <w:rsid w:val="0014299D"/>
    <w:rsid w:val="00144F22"/>
    <w:rsid w:val="00157C04"/>
    <w:rsid w:val="00166227"/>
    <w:rsid w:val="001714A6"/>
    <w:rsid w:val="0017723A"/>
    <w:rsid w:val="00183569"/>
    <w:rsid w:val="00193201"/>
    <w:rsid w:val="001A2C7D"/>
    <w:rsid w:val="001A57D5"/>
    <w:rsid w:val="001A7C3D"/>
    <w:rsid w:val="001B4B25"/>
    <w:rsid w:val="001B4D12"/>
    <w:rsid w:val="001B59E7"/>
    <w:rsid w:val="001B7F5C"/>
    <w:rsid w:val="001D3F19"/>
    <w:rsid w:val="001D7718"/>
    <w:rsid w:val="001E25B2"/>
    <w:rsid w:val="001E59D6"/>
    <w:rsid w:val="001E6108"/>
    <w:rsid w:val="001E6551"/>
    <w:rsid w:val="001F7779"/>
    <w:rsid w:val="00212FBF"/>
    <w:rsid w:val="002159C6"/>
    <w:rsid w:val="00231C28"/>
    <w:rsid w:val="00233FC7"/>
    <w:rsid w:val="002410E9"/>
    <w:rsid w:val="00243144"/>
    <w:rsid w:val="002549C5"/>
    <w:rsid w:val="00261514"/>
    <w:rsid w:val="00261646"/>
    <w:rsid w:val="0026679B"/>
    <w:rsid w:val="00274334"/>
    <w:rsid w:val="00292591"/>
    <w:rsid w:val="00293121"/>
    <w:rsid w:val="002C0499"/>
    <w:rsid w:val="002C735E"/>
    <w:rsid w:val="002C7A11"/>
    <w:rsid w:val="002D15E3"/>
    <w:rsid w:val="002D3B93"/>
    <w:rsid w:val="002E5EB5"/>
    <w:rsid w:val="002F038A"/>
    <w:rsid w:val="002F235C"/>
    <w:rsid w:val="002F482A"/>
    <w:rsid w:val="002F4DA5"/>
    <w:rsid w:val="002F77FD"/>
    <w:rsid w:val="00304112"/>
    <w:rsid w:val="003348F5"/>
    <w:rsid w:val="00344428"/>
    <w:rsid w:val="003446A8"/>
    <w:rsid w:val="00352BE6"/>
    <w:rsid w:val="003575A0"/>
    <w:rsid w:val="003659E4"/>
    <w:rsid w:val="00367B59"/>
    <w:rsid w:val="00367F6E"/>
    <w:rsid w:val="00382163"/>
    <w:rsid w:val="00385979"/>
    <w:rsid w:val="00386A7E"/>
    <w:rsid w:val="00390350"/>
    <w:rsid w:val="003A1958"/>
    <w:rsid w:val="003A2C11"/>
    <w:rsid w:val="003A34A8"/>
    <w:rsid w:val="003B5F98"/>
    <w:rsid w:val="003C36A8"/>
    <w:rsid w:val="003D075F"/>
    <w:rsid w:val="003D5C62"/>
    <w:rsid w:val="003E195B"/>
    <w:rsid w:val="003E6822"/>
    <w:rsid w:val="003F13E2"/>
    <w:rsid w:val="003F2092"/>
    <w:rsid w:val="00400D79"/>
    <w:rsid w:val="0040233C"/>
    <w:rsid w:val="00403BAF"/>
    <w:rsid w:val="004056C4"/>
    <w:rsid w:val="00411548"/>
    <w:rsid w:val="0042376C"/>
    <w:rsid w:val="0043632A"/>
    <w:rsid w:val="00440F89"/>
    <w:rsid w:val="004A4944"/>
    <w:rsid w:val="004C2830"/>
    <w:rsid w:val="004C3354"/>
    <w:rsid w:val="004D5A8E"/>
    <w:rsid w:val="004D63E7"/>
    <w:rsid w:val="004E30C1"/>
    <w:rsid w:val="004E3FE9"/>
    <w:rsid w:val="004E44D9"/>
    <w:rsid w:val="004F216D"/>
    <w:rsid w:val="004F6926"/>
    <w:rsid w:val="004F7C35"/>
    <w:rsid w:val="00517C1F"/>
    <w:rsid w:val="00525815"/>
    <w:rsid w:val="0052753E"/>
    <w:rsid w:val="00531FDF"/>
    <w:rsid w:val="00532483"/>
    <w:rsid w:val="00540E21"/>
    <w:rsid w:val="0054163F"/>
    <w:rsid w:val="0055584D"/>
    <w:rsid w:val="00567ECB"/>
    <w:rsid w:val="00571A5B"/>
    <w:rsid w:val="0057705D"/>
    <w:rsid w:val="00591DE0"/>
    <w:rsid w:val="005B2096"/>
    <w:rsid w:val="005B2396"/>
    <w:rsid w:val="005B3933"/>
    <w:rsid w:val="005B40AC"/>
    <w:rsid w:val="005C6AA0"/>
    <w:rsid w:val="005D0969"/>
    <w:rsid w:val="005D11BA"/>
    <w:rsid w:val="005D3024"/>
    <w:rsid w:val="005D6ACF"/>
    <w:rsid w:val="005D73DA"/>
    <w:rsid w:val="005E015C"/>
    <w:rsid w:val="005E02D0"/>
    <w:rsid w:val="005E18C0"/>
    <w:rsid w:val="005F2899"/>
    <w:rsid w:val="00602CA3"/>
    <w:rsid w:val="00604A7A"/>
    <w:rsid w:val="00605B22"/>
    <w:rsid w:val="00610EB6"/>
    <w:rsid w:val="006135D1"/>
    <w:rsid w:val="00616BB5"/>
    <w:rsid w:val="006205A7"/>
    <w:rsid w:val="006272D1"/>
    <w:rsid w:val="006332AA"/>
    <w:rsid w:val="006504DE"/>
    <w:rsid w:val="00655A0F"/>
    <w:rsid w:val="0066023E"/>
    <w:rsid w:val="006602E0"/>
    <w:rsid w:val="00684639"/>
    <w:rsid w:val="00693C00"/>
    <w:rsid w:val="006A1E38"/>
    <w:rsid w:val="006B7C90"/>
    <w:rsid w:val="006C4574"/>
    <w:rsid w:val="006D3BC8"/>
    <w:rsid w:val="006D46C5"/>
    <w:rsid w:val="006E0E0F"/>
    <w:rsid w:val="006E25CF"/>
    <w:rsid w:val="006E5344"/>
    <w:rsid w:val="006E61FB"/>
    <w:rsid w:val="006F3B72"/>
    <w:rsid w:val="0071219B"/>
    <w:rsid w:val="00714A14"/>
    <w:rsid w:val="00714AB6"/>
    <w:rsid w:val="007155AD"/>
    <w:rsid w:val="007233B5"/>
    <w:rsid w:val="00740994"/>
    <w:rsid w:val="00740EAB"/>
    <w:rsid w:val="00742D6D"/>
    <w:rsid w:val="00760CE9"/>
    <w:rsid w:val="0076139E"/>
    <w:rsid w:val="007658A8"/>
    <w:rsid w:val="00766B59"/>
    <w:rsid w:val="00767E90"/>
    <w:rsid w:val="0077696F"/>
    <w:rsid w:val="007801DE"/>
    <w:rsid w:val="00782CF9"/>
    <w:rsid w:val="0078746D"/>
    <w:rsid w:val="00787A8B"/>
    <w:rsid w:val="007A7D3F"/>
    <w:rsid w:val="007B3613"/>
    <w:rsid w:val="007C6F09"/>
    <w:rsid w:val="007D1FBD"/>
    <w:rsid w:val="007E2279"/>
    <w:rsid w:val="007E31EE"/>
    <w:rsid w:val="007F11D8"/>
    <w:rsid w:val="007F4354"/>
    <w:rsid w:val="00813760"/>
    <w:rsid w:val="00822C0C"/>
    <w:rsid w:val="00825B75"/>
    <w:rsid w:val="00826839"/>
    <w:rsid w:val="00831A8C"/>
    <w:rsid w:val="0084634C"/>
    <w:rsid w:val="00866F41"/>
    <w:rsid w:val="00880C2F"/>
    <w:rsid w:val="008A0E08"/>
    <w:rsid w:val="008A1616"/>
    <w:rsid w:val="008A2520"/>
    <w:rsid w:val="008B4D35"/>
    <w:rsid w:val="008C028E"/>
    <w:rsid w:val="008C319A"/>
    <w:rsid w:val="008C375F"/>
    <w:rsid w:val="008D4031"/>
    <w:rsid w:val="008D61E7"/>
    <w:rsid w:val="00906A32"/>
    <w:rsid w:val="00907A73"/>
    <w:rsid w:val="009136C3"/>
    <w:rsid w:val="009248CC"/>
    <w:rsid w:val="00951039"/>
    <w:rsid w:val="00960596"/>
    <w:rsid w:val="0096166F"/>
    <w:rsid w:val="009628A8"/>
    <w:rsid w:val="00980574"/>
    <w:rsid w:val="00980998"/>
    <w:rsid w:val="00980C65"/>
    <w:rsid w:val="00981F75"/>
    <w:rsid w:val="0098548F"/>
    <w:rsid w:val="00987F09"/>
    <w:rsid w:val="0099786B"/>
    <w:rsid w:val="009A19DE"/>
    <w:rsid w:val="009A539E"/>
    <w:rsid w:val="009C32A1"/>
    <w:rsid w:val="009C7616"/>
    <w:rsid w:val="009D038C"/>
    <w:rsid w:val="009E1525"/>
    <w:rsid w:val="009E39A6"/>
    <w:rsid w:val="00A02FC6"/>
    <w:rsid w:val="00A03E5D"/>
    <w:rsid w:val="00A208A3"/>
    <w:rsid w:val="00A2670F"/>
    <w:rsid w:val="00A30A51"/>
    <w:rsid w:val="00A40035"/>
    <w:rsid w:val="00A429BB"/>
    <w:rsid w:val="00A55391"/>
    <w:rsid w:val="00A75C99"/>
    <w:rsid w:val="00A80087"/>
    <w:rsid w:val="00A966AE"/>
    <w:rsid w:val="00AB0E48"/>
    <w:rsid w:val="00AB7A5D"/>
    <w:rsid w:val="00AB7EAF"/>
    <w:rsid w:val="00AC574D"/>
    <w:rsid w:val="00AE4926"/>
    <w:rsid w:val="00AE66BE"/>
    <w:rsid w:val="00AE689E"/>
    <w:rsid w:val="00AF1D17"/>
    <w:rsid w:val="00B0073B"/>
    <w:rsid w:val="00B0176A"/>
    <w:rsid w:val="00B203E5"/>
    <w:rsid w:val="00B20557"/>
    <w:rsid w:val="00B220B6"/>
    <w:rsid w:val="00B239C9"/>
    <w:rsid w:val="00B36768"/>
    <w:rsid w:val="00B41AFF"/>
    <w:rsid w:val="00B42450"/>
    <w:rsid w:val="00B51180"/>
    <w:rsid w:val="00B606AC"/>
    <w:rsid w:val="00B654BE"/>
    <w:rsid w:val="00B756FD"/>
    <w:rsid w:val="00B81BCF"/>
    <w:rsid w:val="00B84877"/>
    <w:rsid w:val="00B86A57"/>
    <w:rsid w:val="00B9222B"/>
    <w:rsid w:val="00B958A3"/>
    <w:rsid w:val="00B95A90"/>
    <w:rsid w:val="00B9642E"/>
    <w:rsid w:val="00BA6CD6"/>
    <w:rsid w:val="00BB0459"/>
    <w:rsid w:val="00BB091B"/>
    <w:rsid w:val="00BB1D7D"/>
    <w:rsid w:val="00BB3A2A"/>
    <w:rsid w:val="00BB48C1"/>
    <w:rsid w:val="00BC183F"/>
    <w:rsid w:val="00BE16AA"/>
    <w:rsid w:val="00BE4AE2"/>
    <w:rsid w:val="00C04162"/>
    <w:rsid w:val="00C15AA7"/>
    <w:rsid w:val="00C3236A"/>
    <w:rsid w:val="00C4070D"/>
    <w:rsid w:val="00C42172"/>
    <w:rsid w:val="00C45AD0"/>
    <w:rsid w:val="00C70C4A"/>
    <w:rsid w:val="00C77BC1"/>
    <w:rsid w:val="00C815A3"/>
    <w:rsid w:val="00C86236"/>
    <w:rsid w:val="00C94A18"/>
    <w:rsid w:val="00C962FD"/>
    <w:rsid w:val="00CA18F2"/>
    <w:rsid w:val="00CB24C7"/>
    <w:rsid w:val="00CB2C2E"/>
    <w:rsid w:val="00CB4026"/>
    <w:rsid w:val="00CB6E7E"/>
    <w:rsid w:val="00CC2549"/>
    <w:rsid w:val="00CD55F7"/>
    <w:rsid w:val="00CF56CF"/>
    <w:rsid w:val="00CF5C98"/>
    <w:rsid w:val="00D01420"/>
    <w:rsid w:val="00D0555F"/>
    <w:rsid w:val="00D3060C"/>
    <w:rsid w:val="00D3571F"/>
    <w:rsid w:val="00D36700"/>
    <w:rsid w:val="00D416E7"/>
    <w:rsid w:val="00D42BF1"/>
    <w:rsid w:val="00D75B32"/>
    <w:rsid w:val="00D84B5C"/>
    <w:rsid w:val="00D87811"/>
    <w:rsid w:val="00DA425D"/>
    <w:rsid w:val="00DC0891"/>
    <w:rsid w:val="00DC717C"/>
    <w:rsid w:val="00DD405B"/>
    <w:rsid w:val="00DF4AE6"/>
    <w:rsid w:val="00E06D1F"/>
    <w:rsid w:val="00E076CB"/>
    <w:rsid w:val="00E2727B"/>
    <w:rsid w:val="00E41486"/>
    <w:rsid w:val="00E42F86"/>
    <w:rsid w:val="00E439C1"/>
    <w:rsid w:val="00E514AF"/>
    <w:rsid w:val="00E65E44"/>
    <w:rsid w:val="00E80516"/>
    <w:rsid w:val="00E82738"/>
    <w:rsid w:val="00E874FB"/>
    <w:rsid w:val="00E91928"/>
    <w:rsid w:val="00E91EFC"/>
    <w:rsid w:val="00E9265B"/>
    <w:rsid w:val="00EA6B15"/>
    <w:rsid w:val="00EB161D"/>
    <w:rsid w:val="00EB7DCA"/>
    <w:rsid w:val="00EC5DA6"/>
    <w:rsid w:val="00ED03D4"/>
    <w:rsid w:val="00EE5600"/>
    <w:rsid w:val="00F01929"/>
    <w:rsid w:val="00F02B1A"/>
    <w:rsid w:val="00F10E05"/>
    <w:rsid w:val="00F135BA"/>
    <w:rsid w:val="00F141FE"/>
    <w:rsid w:val="00F26342"/>
    <w:rsid w:val="00F337B0"/>
    <w:rsid w:val="00F34E68"/>
    <w:rsid w:val="00F36597"/>
    <w:rsid w:val="00F4539B"/>
    <w:rsid w:val="00F54270"/>
    <w:rsid w:val="00F60AAE"/>
    <w:rsid w:val="00F63A84"/>
    <w:rsid w:val="00F667D7"/>
    <w:rsid w:val="00F753EC"/>
    <w:rsid w:val="00FA4D8A"/>
    <w:rsid w:val="00FB37B4"/>
    <w:rsid w:val="00FC2868"/>
    <w:rsid w:val="00FC3B24"/>
    <w:rsid w:val="00FD1D4D"/>
    <w:rsid w:val="00FF0B21"/>
    <w:rsid w:val="00FF3EF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7FB65"/>
  <w15:docId w15:val="{E501F269-C966-4903-8949-D2A8385B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1958"/>
    <w:pPr>
      <w:suppressAutoHyphens/>
    </w:pPr>
    <w:rPr>
      <w:rFonts w:ascii="MS Reference Serif" w:hAnsi="MS Reference Serif"/>
      <w:sz w:val="24"/>
      <w:szCs w:val="24"/>
      <w:lang w:eastAsia="ar-SA"/>
    </w:rPr>
  </w:style>
  <w:style w:type="paragraph" w:styleId="Heading1">
    <w:name w:val="heading 1"/>
    <w:basedOn w:val="Normal"/>
    <w:next w:val="Normal"/>
    <w:link w:val="Heading1Char"/>
    <w:qFormat/>
    <w:rsid w:val="004E30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DC717C"/>
    <w:pPr>
      <w:keepNext/>
      <w:suppressAutoHyphens w:val="0"/>
      <w:jc w:val="center"/>
      <w:outlineLvl w:val="1"/>
    </w:pPr>
    <w:rPr>
      <w:rFonts w:ascii="Times New Roman" w:hAnsi="Times New Roman"/>
      <w:spacing w:val="122"/>
      <w:szCs w:val="20"/>
      <w:lang w:eastAsia="el-GR"/>
    </w:rPr>
  </w:style>
  <w:style w:type="paragraph" w:styleId="Heading3">
    <w:name w:val="heading 3"/>
    <w:basedOn w:val="Normal"/>
    <w:next w:val="Normal"/>
    <w:link w:val="Heading3Char"/>
    <w:qFormat/>
    <w:rsid w:val="00DC717C"/>
    <w:pPr>
      <w:keepNext/>
      <w:suppressAutoHyphens w:val="0"/>
      <w:jc w:val="center"/>
      <w:outlineLvl w:val="2"/>
    </w:pPr>
    <w:rPr>
      <w:rFonts w:ascii="Times New Roman" w:hAnsi="Times New Roman"/>
      <w:szCs w:val="20"/>
      <w:u w:val="single"/>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1E38"/>
    <w:pPr>
      <w:tabs>
        <w:tab w:val="center" w:pos="4153"/>
        <w:tab w:val="right" w:pos="8306"/>
      </w:tabs>
      <w:suppressAutoHyphens w:val="0"/>
    </w:pPr>
    <w:rPr>
      <w:rFonts w:ascii="Times New Roman" w:hAnsi="Times New Roman"/>
      <w:lang w:val="en-GB" w:eastAsia="en-US"/>
    </w:rPr>
  </w:style>
  <w:style w:type="paragraph" w:styleId="Footer">
    <w:name w:val="footer"/>
    <w:basedOn w:val="Normal"/>
    <w:link w:val="FooterChar"/>
    <w:rsid w:val="006A1E38"/>
    <w:pPr>
      <w:tabs>
        <w:tab w:val="center" w:pos="4153"/>
        <w:tab w:val="right" w:pos="8306"/>
      </w:tabs>
      <w:suppressAutoHyphens w:val="0"/>
    </w:pPr>
    <w:rPr>
      <w:rFonts w:ascii="Times New Roman" w:hAnsi="Times New Roman"/>
      <w:lang w:val="en-GB" w:eastAsia="en-US"/>
    </w:rPr>
  </w:style>
  <w:style w:type="character" w:customStyle="1" w:styleId="Heading2Char">
    <w:name w:val="Heading 2 Char"/>
    <w:basedOn w:val="DefaultParagraphFont"/>
    <w:link w:val="Heading2"/>
    <w:rsid w:val="00DC717C"/>
    <w:rPr>
      <w:spacing w:val="122"/>
      <w:sz w:val="24"/>
    </w:rPr>
  </w:style>
  <w:style w:type="character" w:customStyle="1" w:styleId="Heading3Char">
    <w:name w:val="Heading 3 Char"/>
    <w:basedOn w:val="DefaultParagraphFont"/>
    <w:link w:val="Heading3"/>
    <w:rsid w:val="00DC717C"/>
    <w:rPr>
      <w:sz w:val="24"/>
      <w:u w:val="single"/>
    </w:rPr>
  </w:style>
  <w:style w:type="paragraph" w:styleId="BodyText">
    <w:name w:val="Body Text"/>
    <w:basedOn w:val="Normal"/>
    <w:link w:val="BodyTextChar"/>
    <w:rsid w:val="00DC717C"/>
    <w:pPr>
      <w:suppressAutoHyphens w:val="0"/>
    </w:pPr>
    <w:rPr>
      <w:rFonts w:ascii="Times New Roman" w:hAnsi="Times New Roman"/>
      <w:szCs w:val="20"/>
      <w:lang w:eastAsia="el-GR"/>
    </w:rPr>
  </w:style>
  <w:style w:type="character" w:customStyle="1" w:styleId="BodyTextChar">
    <w:name w:val="Body Text Char"/>
    <w:basedOn w:val="DefaultParagraphFont"/>
    <w:link w:val="BodyText"/>
    <w:rsid w:val="00DC717C"/>
    <w:rPr>
      <w:sz w:val="24"/>
    </w:rPr>
  </w:style>
  <w:style w:type="paragraph" w:styleId="BodyText2">
    <w:name w:val="Body Text 2"/>
    <w:basedOn w:val="Normal"/>
    <w:link w:val="BodyText2Char"/>
    <w:rsid w:val="00DC717C"/>
    <w:pPr>
      <w:suppressAutoHyphens w:val="0"/>
      <w:jc w:val="both"/>
    </w:pPr>
    <w:rPr>
      <w:rFonts w:ascii="Times New Roman" w:hAnsi="Times New Roman"/>
      <w:szCs w:val="20"/>
      <w:lang w:eastAsia="el-GR"/>
    </w:rPr>
  </w:style>
  <w:style w:type="character" w:customStyle="1" w:styleId="BodyText2Char">
    <w:name w:val="Body Text 2 Char"/>
    <w:basedOn w:val="DefaultParagraphFont"/>
    <w:link w:val="BodyText2"/>
    <w:rsid w:val="00DC717C"/>
    <w:rPr>
      <w:sz w:val="24"/>
    </w:rPr>
  </w:style>
  <w:style w:type="paragraph" w:customStyle="1" w:styleId="para-2">
    <w:name w:val="para-2"/>
    <w:basedOn w:val="Normal"/>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BodyText3">
    <w:name w:val="Body Text 3"/>
    <w:basedOn w:val="Normal"/>
    <w:link w:val="BodyText3Char"/>
    <w:rsid w:val="00DC717C"/>
    <w:pPr>
      <w:suppressAutoHyphens w:val="0"/>
      <w:jc w:val="both"/>
    </w:pPr>
    <w:rPr>
      <w:rFonts w:ascii="Times New Roman" w:hAnsi="Times New Roman"/>
      <w:sz w:val="22"/>
      <w:szCs w:val="20"/>
      <w:lang w:eastAsia="el-GR"/>
    </w:rPr>
  </w:style>
  <w:style w:type="character" w:customStyle="1" w:styleId="BodyText3Char">
    <w:name w:val="Body Text 3 Char"/>
    <w:basedOn w:val="DefaultParagraphFont"/>
    <w:link w:val="BodyText3"/>
    <w:rsid w:val="00DC717C"/>
    <w:rPr>
      <w:sz w:val="22"/>
    </w:rPr>
  </w:style>
  <w:style w:type="table" w:styleId="TableGrid">
    <w:name w:val="Table Grid"/>
    <w:basedOn w:val="TableNormal"/>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E30C1"/>
    <w:rPr>
      <w:rFonts w:asciiTheme="majorHAnsi" w:eastAsiaTheme="majorEastAsia" w:hAnsiTheme="majorHAnsi" w:cstheme="majorBidi"/>
      <w:b/>
      <w:bCs/>
      <w:color w:val="365F91" w:themeColor="accent1" w:themeShade="BF"/>
      <w:sz w:val="28"/>
      <w:szCs w:val="28"/>
      <w:lang w:eastAsia="ar-SA"/>
    </w:rPr>
  </w:style>
  <w:style w:type="paragraph" w:styleId="BodyTextIndent">
    <w:name w:val="Body Text Indent"/>
    <w:basedOn w:val="Normal"/>
    <w:link w:val="BodyTextIndentChar"/>
    <w:rsid w:val="004E30C1"/>
    <w:pPr>
      <w:spacing w:after="120"/>
      <w:ind w:left="283"/>
    </w:pPr>
  </w:style>
  <w:style w:type="character" w:customStyle="1" w:styleId="BodyTextIndentChar">
    <w:name w:val="Body Text Indent Char"/>
    <w:basedOn w:val="DefaultParagraphFont"/>
    <w:link w:val="BodyTextIndent"/>
    <w:rsid w:val="004E30C1"/>
    <w:rPr>
      <w:rFonts w:ascii="MS Reference Serif" w:hAnsi="MS Reference Serif"/>
      <w:sz w:val="24"/>
      <w:szCs w:val="24"/>
      <w:lang w:eastAsia="ar-SA"/>
    </w:rPr>
  </w:style>
  <w:style w:type="paragraph" w:styleId="ListParagraph">
    <w:name w:val="List Paragraph"/>
    <w:basedOn w:val="Normal"/>
    <w:uiPriority w:val="34"/>
    <w:qFormat/>
    <w:rsid w:val="004E30C1"/>
    <w:pPr>
      <w:suppressAutoHyphens w:val="0"/>
      <w:ind w:left="720"/>
      <w:jc w:val="both"/>
    </w:pPr>
    <w:rPr>
      <w:rFonts w:ascii="Arial" w:hAnsi="Arial" w:cs="Arial"/>
      <w:sz w:val="22"/>
      <w:lang w:eastAsia="el-GR"/>
    </w:rPr>
  </w:style>
  <w:style w:type="character" w:customStyle="1" w:styleId="FooterChar">
    <w:name w:val="Footer Char"/>
    <w:basedOn w:val="DefaultParagraphFont"/>
    <w:link w:val="Footer"/>
    <w:uiPriority w:val="99"/>
    <w:rsid w:val="00CA18F2"/>
    <w:rPr>
      <w:sz w:val="24"/>
      <w:szCs w:val="24"/>
      <w:lang w:val="en-GB" w:eastAsia="en-US"/>
    </w:rPr>
  </w:style>
  <w:style w:type="paragraph" w:styleId="BalloonText">
    <w:name w:val="Balloon Text"/>
    <w:basedOn w:val="Normal"/>
    <w:link w:val="BalloonTextChar"/>
    <w:rsid w:val="00CA18F2"/>
    <w:rPr>
      <w:rFonts w:ascii="Tahoma" w:hAnsi="Tahoma" w:cs="Tahoma"/>
      <w:sz w:val="16"/>
      <w:szCs w:val="16"/>
    </w:rPr>
  </w:style>
  <w:style w:type="character" w:customStyle="1" w:styleId="BalloonTextChar">
    <w:name w:val="Balloon Text Char"/>
    <w:basedOn w:val="DefaultParagraphFont"/>
    <w:link w:val="BalloonText"/>
    <w:rsid w:val="00CA18F2"/>
    <w:rPr>
      <w:rFonts w:ascii="Tahoma" w:hAnsi="Tahoma" w:cs="Tahoma"/>
      <w:sz w:val="16"/>
      <w:szCs w:val="16"/>
      <w:lang w:eastAsia="ar-SA"/>
    </w:rPr>
  </w:style>
  <w:style w:type="character" w:styleId="PageNumber">
    <w:name w:val="page number"/>
    <w:basedOn w:val="DefaultParagraphFont"/>
    <w:rsid w:val="00CA1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84437">
      <w:bodyDiv w:val="1"/>
      <w:marLeft w:val="0"/>
      <w:marRight w:val="0"/>
      <w:marTop w:val="0"/>
      <w:marBottom w:val="0"/>
      <w:divBdr>
        <w:top w:val="none" w:sz="0" w:space="0" w:color="auto"/>
        <w:left w:val="none" w:sz="0" w:space="0" w:color="auto"/>
        <w:bottom w:val="none" w:sz="0" w:space="0" w:color="auto"/>
        <w:right w:val="none" w:sz="0" w:space="0" w:color="auto"/>
      </w:divBdr>
    </w:div>
    <w:div w:id="185017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23DC77-14C0-4BB5-A718-B9855C2F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825</TotalTime>
  <Pages>7</Pages>
  <Words>1880</Words>
  <Characters>10156</Characters>
  <Application>Microsoft Office Word</Application>
  <DocSecurity>0</DocSecurity>
  <Lines>84</Lines>
  <Paragraphs>24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terzim</dc:creator>
  <cp:lastModifiedBy>John Alefantinos</cp:lastModifiedBy>
  <cp:revision>17</cp:revision>
  <cp:lastPrinted>2018-06-22T09:54:00Z</cp:lastPrinted>
  <dcterms:created xsi:type="dcterms:W3CDTF">2024-11-08T13:37:00Z</dcterms:created>
  <dcterms:modified xsi:type="dcterms:W3CDTF">2025-01-08T14:28:00Z</dcterms:modified>
</cp:coreProperties>
</file>