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80025" w:rsidRDefault="00BB2DD3" w:rsidP="00CF7E9A">
      <w:pPr>
        <w:pStyle w:val="Heading2"/>
        <w:numPr>
          <w:ilvl w:val="0"/>
          <w:numId w:val="0"/>
        </w:numPr>
        <w:spacing w:before="0" w:line="240" w:lineRule="auto"/>
        <w:ind w:left="680"/>
        <w:jc w:val="left"/>
        <w:rPr>
          <w:sz w:val="24"/>
          <w:szCs w:val="24"/>
          <w:lang w:val="en-US"/>
        </w:rPr>
      </w:pPr>
      <w:r>
        <w:rPr>
          <w:rFonts w:ascii="Tahoma" w:eastAsiaTheme="minorHAnsi" w:hAnsi="Tahoma" w:cs="Tahoma"/>
          <w:i w:val="0"/>
          <w:noProof/>
          <w:color w:val="auto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98D154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D1CA7" w:rsidRDefault="00CF7E9A" w:rsidP="00E845F4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Thursday</w:t>
                            </w:r>
                            <w:r w:rsidR="00F26567" w:rsidRPr="008D1CA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22</w:t>
                            </w:r>
                            <w:r w:rsidR="00831DE5" w:rsidRP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March 2018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F26567" w:rsidRPr="008D1CA7" w:rsidRDefault="00CF7E9A" w:rsidP="00E845F4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Thursday</w:t>
                      </w:r>
                      <w:r w:rsidR="00F26567" w:rsidRPr="008D1CA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22</w:t>
                      </w:r>
                      <w:r w:rsidR="00831DE5" w:rsidRPr="00831DE5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831DE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March 2018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A43517" w:rsidRDefault="00A43517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80025" w:rsidRDefault="00831DE5" w:rsidP="00CF7E9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80025" w:rsidRDefault="00831DE5" w:rsidP="00CF7E9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80025" w:rsidRDefault="00831DE5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80025" w:rsidRDefault="00E845F4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CF7E9A" w:rsidP="00CF7E9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bookmarkStart w:id="0" w:name="_GoBack"/>
      <w:bookmarkEnd w:id="0"/>
    </w:p>
    <w:p w:rsidR="007E7AEA" w:rsidRPr="00A80025" w:rsidRDefault="007E7AEA" w:rsidP="00CF7E9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80025">
        <w:rPr>
          <w:rFonts w:ascii="Tahoma" w:hAnsi="Tahoma" w:cs="Tahoma"/>
          <w:sz w:val="24"/>
          <w:szCs w:val="24"/>
          <w:lang w:val="en-US"/>
        </w:rPr>
        <w:t xml:space="preserve"> Clarifications to the interested parties regarding the C</w:t>
      </w:r>
      <w:r w:rsidR="00D944E8">
        <w:rPr>
          <w:rFonts w:ascii="Tahoma" w:hAnsi="Tahoma" w:cs="Tahoma"/>
          <w:sz w:val="24"/>
          <w:szCs w:val="24"/>
          <w:lang w:val="en-US"/>
        </w:rPr>
        <w:t xml:space="preserve">all of Tender for the award of Procurement of </w:t>
      </w:r>
      <w:r w:rsidR="00831DE5">
        <w:rPr>
          <w:rFonts w:ascii="Tahoma" w:hAnsi="Tahoma" w:cs="Tahoma"/>
          <w:sz w:val="24"/>
          <w:szCs w:val="24"/>
          <w:lang w:val="en-US"/>
        </w:rPr>
        <w:t>three (3) engine powered 8 ton forklift trucks for Car Terminal use.</w:t>
      </w:r>
    </w:p>
    <w:p w:rsidR="00581826" w:rsidRPr="00A80025" w:rsidRDefault="00581826" w:rsidP="00CF7E9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E7AEA" w:rsidRDefault="007E7AEA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Interested parties are kindly requested to refer to</w:t>
      </w:r>
      <w:r w:rsidR="006D1678" w:rsidRPr="00A80025">
        <w:rPr>
          <w:rFonts w:ascii="Tahoma" w:hAnsi="Tahoma" w:cs="Tahoma"/>
          <w:sz w:val="24"/>
          <w:szCs w:val="24"/>
          <w:lang w:val="en-US"/>
        </w:rPr>
        <w:t xml:space="preserve"> all clarifications published provided by PPA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 xml:space="preserve">, regarding the questions received </w:t>
      </w:r>
      <w:r w:rsidR="00032D51" w:rsidRPr="00A80025">
        <w:rPr>
          <w:rFonts w:ascii="Tahoma" w:hAnsi="Tahoma" w:cs="Tahoma"/>
          <w:sz w:val="24"/>
          <w:szCs w:val="24"/>
          <w:lang w:val="en-US"/>
        </w:rPr>
        <w:t>until</w:t>
      </w:r>
      <w:r w:rsidR="00032D51">
        <w:rPr>
          <w:rFonts w:ascii="Tahoma" w:hAnsi="Tahoma" w:cs="Tahoma"/>
          <w:sz w:val="24"/>
          <w:szCs w:val="24"/>
          <w:lang w:val="en-US"/>
        </w:rPr>
        <w:t xml:space="preserve"> Monday, 19</w:t>
      </w:r>
      <w:r w:rsidR="00032D51" w:rsidRPr="00032D51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032D51">
        <w:rPr>
          <w:rFonts w:ascii="Tahoma" w:hAnsi="Tahoma" w:cs="Tahoma"/>
          <w:sz w:val="24"/>
          <w:szCs w:val="24"/>
          <w:lang w:val="en-US"/>
        </w:rPr>
        <w:t xml:space="preserve"> March 2018,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 xml:space="preserve"> in relation to the “</w:t>
      </w:r>
      <w:r w:rsidR="00032D51" w:rsidRPr="00A80025">
        <w:rPr>
          <w:rFonts w:ascii="Tahoma" w:hAnsi="Tahoma" w:cs="Tahoma"/>
          <w:sz w:val="24"/>
          <w:szCs w:val="24"/>
          <w:lang w:val="en-US"/>
        </w:rPr>
        <w:t>C</w:t>
      </w:r>
      <w:r w:rsidR="00032D51">
        <w:rPr>
          <w:rFonts w:ascii="Tahoma" w:hAnsi="Tahoma" w:cs="Tahoma"/>
          <w:sz w:val="24"/>
          <w:szCs w:val="24"/>
          <w:lang w:val="en-US"/>
        </w:rPr>
        <w:t>all of Tender for the award of Procurement of three (3) engine powered 8 ton forklift trucks for Car Terminal use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>”.</w:t>
      </w:r>
    </w:p>
    <w:p w:rsidR="00CF7E9A" w:rsidRPr="00A80025" w:rsidRDefault="00CF7E9A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6D7708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The said replies constitute an integral part of the Call.</w:t>
      </w:r>
    </w:p>
    <w:p w:rsidR="00CF7E9A" w:rsidRDefault="00CF7E9A" w:rsidP="00CF7E9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CF7E9A" w:rsidRDefault="00CF7E9A" w:rsidP="00CF7E9A">
      <w:pPr>
        <w:pStyle w:val="10"/>
        <w:shd w:val="clear" w:color="auto" w:fill="auto"/>
        <w:spacing w:line="240" w:lineRule="auto"/>
        <w:ind w:right="23" w:firstLine="0"/>
        <w:jc w:val="both"/>
        <w:rPr>
          <w:rStyle w:val="AnswersChar"/>
          <w:b/>
          <w:color w:val="auto"/>
        </w:rPr>
      </w:pPr>
      <w:r>
        <w:rPr>
          <w:rStyle w:val="AnswersChar"/>
          <w:b/>
          <w:color w:val="auto"/>
        </w:rPr>
        <w:t>Question 1:</w:t>
      </w:r>
    </w:p>
    <w:p w:rsidR="00CF7E9A" w:rsidRPr="00032D51" w:rsidRDefault="00CF7E9A" w:rsidP="00CF7E9A">
      <w:pPr>
        <w:pStyle w:val="10"/>
        <w:shd w:val="clear" w:color="auto" w:fill="auto"/>
        <w:spacing w:line="240" w:lineRule="auto"/>
        <w:ind w:right="23" w:firstLine="0"/>
        <w:jc w:val="both"/>
        <w:rPr>
          <w:rStyle w:val="AnswersChar"/>
          <w:color w:val="auto"/>
        </w:rPr>
      </w:pPr>
      <w:r w:rsidRPr="00032D51">
        <w:rPr>
          <w:rStyle w:val="AnswersChar"/>
          <w:color w:val="auto"/>
        </w:rPr>
        <w:t xml:space="preserve">Requested documents to be included in Sub-folder A (Participation Supporting Documentation), issued by Public Authorities (such as certificate of incorporation and statutes by law etc. – ΦΕΚ, ΓΕΜΗ </w:t>
      </w:r>
      <w:proofErr w:type="spellStart"/>
      <w:r w:rsidRPr="00032D51">
        <w:rPr>
          <w:rStyle w:val="AnswersChar"/>
          <w:color w:val="auto"/>
        </w:rPr>
        <w:t>κλ</w:t>
      </w:r>
      <w:proofErr w:type="spellEnd"/>
      <w:r w:rsidRPr="00032D51">
        <w:rPr>
          <w:rStyle w:val="AnswersChar"/>
          <w:color w:val="auto"/>
        </w:rPr>
        <w:t>π), must be officially translated in English, or they are accepted in Greek?</w:t>
      </w:r>
    </w:p>
    <w:p w:rsidR="00CF7E9A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both"/>
        <w:rPr>
          <w:rFonts w:eastAsiaTheme="minorHAnsi"/>
          <w:b/>
          <w:bCs/>
          <w:sz w:val="24"/>
          <w:szCs w:val="24"/>
          <w:lang w:val="en-US" w:eastAsia="el-GR"/>
        </w:rPr>
      </w:pPr>
    </w:p>
    <w:p w:rsidR="00CF7E9A" w:rsidRPr="00A80025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left"/>
        <w:rPr>
          <w:sz w:val="24"/>
          <w:szCs w:val="24"/>
          <w:shd w:val="clear" w:color="auto" w:fill="FFFFFF"/>
          <w:lang w:val="en-US" w:eastAsia="el-GR"/>
        </w:rPr>
      </w:pP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t>Answer</w:t>
      </w:r>
      <w:r>
        <w:rPr>
          <w:rFonts w:eastAsiaTheme="minorHAnsi"/>
          <w:b/>
          <w:bCs/>
          <w:sz w:val="24"/>
          <w:szCs w:val="24"/>
          <w:lang w:val="en-US" w:eastAsia="el-GR"/>
        </w:rPr>
        <w:t xml:space="preserve"> 1</w:t>
      </w: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t xml:space="preserve">: </w:t>
      </w: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br/>
      </w:r>
      <w:r w:rsidRPr="00DE4108">
        <w:rPr>
          <w:rStyle w:val="AnswersChar"/>
          <w:color w:val="auto"/>
        </w:rPr>
        <w:t>Documents which are issued or published by official Greek Authorities</w:t>
      </w:r>
      <w:r>
        <w:rPr>
          <w:rStyle w:val="AnswersChar"/>
          <w:color w:val="auto"/>
        </w:rPr>
        <w:t>,</w:t>
      </w:r>
      <w:r w:rsidRPr="00DE4108">
        <w:rPr>
          <w:rStyle w:val="AnswersChar"/>
          <w:color w:val="auto"/>
        </w:rPr>
        <w:t xml:space="preserve"> can be accepted in Greek Language.</w:t>
      </w:r>
    </w:p>
    <w:p w:rsidR="00CF7E9A" w:rsidRPr="00A80025" w:rsidRDefault="00CF7E9A" w:rsidP="00CF7E9A">
      <w:pPr>
        <w:pStyle w:val="3"/>
        <w:shd w:val="clear" w:color="auto" w:fill="auto"/>
        <w:spacing w:before="0" w:after="0" w:line="240" w:lineRule="auto"/>
        <w:ind w:left="567" w:right="20" w:hanging="567"/>
        <w:jc w:val="both"/>
        <w:rPr>
          <w:rFonts w:eastAsiaTheme="minorHAnsi"/>
          <w:sz w:val="24"/>
          <w:szCs w:val="24"/>
          <w:lang w:val="en-US"/>
        </w:rPr>
      </w:pPr>
    </w:p>
    <w:p w:rsidR="00CF7E9A" w:rsidRDefault="00CF7E9A" w:rsidP="00CF7E9A">
      <w:pPr>
        <w:pStyle w:val="10"/>
        <w:shd w:val="clear" w:color="auto" w:fill="auto"/>
        <w:spacing w:line="240" w:lineRule="auto"/>
        <w:ind w:right="23" w:firstLine="0"/>
        <w:rPr>
          <w:rFonts w:eastAsiaTheme="minorHAnsi"/>
          <w:b/>
          <w:bCs/>
          <w:color w:val="auto"/>
          <w:sz w:val="24"/>
          <w:szCs w:val="24"/>
        </w:rPr>
      </w:pPr>
      <w:r w:rsidRPr="00A80025">
        <w:rPr>
          <w:rFonts w:eastAsiaTheme="minorHAnsi"/>
          <w:b/>
          <w:bCs/>
          <w:color w:val="auto"/>
          <w:sz w:val="24"/>
          <w:szCs w:val="24"/>
        </w:rPr>
        <w:t>Question</w:t>
      </w:r>
      <w:r>
        <w:rPr>
          <w:rFonts w:eastAsiaTheme="minorHAnsi"/>
          <w:b/>
          <w:bCs/>
          <w:color w:val="auto"/>
          <w:sz w:val="24"/>
          <w:szCs w:val="24"/>
        </w:rPr>
        <w:t xml:space="preserve"> 2</w:t>
      </w:r>
      <w:r w:rsidRPr="00A80025">
        <w:rPr>
          <w:rFonts w:eastAsiaTheme="minorHAnsi"/>
          <w:b/>
          <w:bCs/>
          <w:color w:val="auto"/>
          <w:sz w:val="24"/>
          <w:szCs w:val="24"/>
        </w:rPr>
        <w:t>:</w:t>
      </w:r>
    </w:p>
    <w:p w:rsidR="00CF7E9A" w:rsidRPr="00032D51" w:rsidRDefault="00CF7E9A" w:rsidP="00CF7E9A">
      <w:pPr>
        <w:pStyle w:val="10"/>
        <w:shd w:val="clear" w:color="auto" w:fill="auto"/>
        <w:spacing w:line="240" w:lineRule="auto"/>
        <w:ind w:right="23" w:firstLine="0"/>
        <w:rPr>
          <w:rStyle w:val="AnswersChar"/>
          <w:color w:val="auto"/>
        </w:rPr>
      </w:pPr>
      <w:r w:rsidRPr="00032D51">
        <w:rPr>
          <w:rStyle w:val="AnswersChar"/>
          <w:color w:val="auto"/>
        </w:rPr>
        <w:t>Binding declaration must be on form paper of Law 1599/86 (Υ/Δ 1599/86) or on standard Company Logo paper</w:t>
      </w:r>
    </w:p>
    <w:p w:rsidR="00CF7E9A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both"/>
        <w:rPr>
          <w:rFonts w:eastAsiaTheme="minorHAnsi"/>
          <w:b/>
          <w:bCs/>
          <w:sz w:val="24"/>
          <w:szCs w:val="24"/>
          <w:lang w:val="en-US" w:eastAsia="el-GR"/>
        </w:rPr>
      </w:pPr>
    </w:p>
    <w:p w:rsidR="00CF7E9A" w:rsidRPr="00A80025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both"/>
        <w:rPr>
          <w:rFonts w:eastAsiaTheme="minorHAnsi"/>
          <w:b/>
          <w:bCs/>
          <w:sz w:val="24"/>
          <w:szCs w:val="24"/>
          <w:lang w:val="en-US" w:eastAsia="el-GR"/>
        </w:rPr>
      </w:pP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t>Answer</w:t>
      </w:r>
      <w:r>
        <w:rPr>
          <w:rFonts w:eastAsiaTheme="minorHAnsi"/>
          <w:b/>
          <w:bCs/>
          <w:sz w:val="24"/>
          <w:szCs w:val="24"/>
          <w:lang w:val="en-US" w:eastAsia="el-GR"/>
        </w:rPr>
        <w:t xml:space="preserve"> 2</w:t>
      </w: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t xml:space="preserve">: </w:t>
      </w:r>
    </w:p>
    <w:p w:rsidR="00CF7E9A" w:rsidRDefault="00CF7E9A" w:rsidP="00CF7E9A">
      <w:pPr>
        <w:spacing w:after="0" w:line="240" w:lineRule="auto"/>
        <w:ind w:left="567" w:hanging="567"/>
        <w:rPr>
          <w:lang w:val="en-US"/>
        </w:rPr>
      </w:pPr>
      <w:r w:rsidRPr="00032D51">
        <w:rPr>
          <w:rStyle w:val="AnswersChar"/>
          <w:color w:val="auto"/>
        </w:rPr>
        <w:t>Binding declaration must be on form paper of Law 1599/86 (Υ/Δ 1599/86)</w:t>
      </w:r>
    </w:p>
    <w:p w:rsidR="00CF7E9A" w:rsidRDefault="00CF7E9A" w:rsidP="00CF7E9A">
      <w:pPr>
        <w:spacing w:after="0" w:line="240" w:lineRule="auto"/>
        <w:ind w:left="567" w:hanging="567"/>
        <w:rPr>
          <w:lang w:val="en-US"/>
        </w:rPr>
      </w:pPr>
    </w:p>
    <w:p w:rsidR="00CF7E9A" w:rsidRDefault="00CF7E9A" w:rsidP="00A43517">
      <w:pPr>
        <w:pStyle w:val="10"/>
        <w:shd w:val="clear" w:color="auto" w:fill="auto"/>
        <w:spacing w:line="240" w:lineRule="auto"/>
        <w:ind w:firstLine="0"/>
        <w:rPr>
          <w:rFonts w:eastAsiaTheme="minorHAnsi"/>
          <w:b/>
          <w:bCs/>
          <w:color w:val="auto"/>
          <w:sz w:val="24"/>
          <w:szCs w:val="24"/>
        </w:rPr>
      </w:pPr>
      <w:r w:rsidRPr="00A80025">
        <w:rPr>
          <w:rFonts w:eastAsiaTheme="minorHAnsi"/>
          <w:b/>
          <w:bCs/>
          <w:color w:val="auto"/>
          <w:sz w:val="24"/>
          <w:szCs w:val="24"/>
        </w:rPr>
        <w:t>Question</w:t>
      </w:r>
      <w:r>
        <w:rPr>
          <w:rFonts w:eastAsiaTheme="minorHAnsi"/>
          <w:b/>
          <w:bCs/>
          <w:color w:val="auto"/>
          <w:sz w:val="24"/>
          <w:szCs w:val="24"/>
        </w:rPr>
        <w:t xml:space="preserve"> 3</w:t>
      </w:r>
      <w:r w:rsidRPr="00032D51">
        <w:rPr>
          <w:rFonts w:eastAsiaTheme="minorHAnsi"/>
          <w:b/>
          <w:bCs/>
          <w:color w:val="auto"/>
          <w:sz w:val="24"/>
          <w:szCs w:val="24"/>
        </w:rPr>
        <w:t>:</w:t>
      </w:r>
    </w:p>
    <w:p w:rsidR="00CF7E9A" w:rsidRPr="00CF7E9A" w:rsidRDefault="00CF7E9A" w:rsidP="00CF7E9A">
      <w:pPr>
        <w:pStyle w:val="10"/>
        <w:shd w:val="clear" w:color="auto" w:fill="auto"/>
        <w:spacing w:line="240" w:lineRule="auto"/>
        <w:ind w:firstLine="0"/>
        <w:rPr>
          <w:rFonts w:eastAsiaTheme="minorHAnsi"/>
          <w:b/>
          <w:bCs/>
          <w:color w:val="auto"/>
          <w:sz w:val="24"/>
          <w:szCs w:val="24"/>
        </w:rPr>
      </w:pPr>
      <w:r w:rsidRPr="00032D51">
        <w:rPr>
          <w:rStyle w:val="AnswersChar"/>
          <w:color w:val="auto"/>
        </w:rPr>
        <w:t>Tax Clearance, Insurance Clearance</w:t>
      </w:r>
      <w:r>
        <w:rPr>
          <w:rStyle w:val="AnswersChar"/>
          <w:color w:val="auto"/>
        </w:rPr>
        <w:t xml:space="preserve"> and </w:t>
      </w:r>
      <w:r w:rsidRPr="00032D51">
        <w:rPr>
          <w:rStyle w:val="AnswersChar"/>
          <w:color w:val="auto"/>
        </w:rPr>
        <w:t>other court doc</w:t>
      </w:r>
      <w:r>
        <w:rPr>
          <w:rStyle w:val="AnswersChar"/>
          <w:color w:val="auto"/>
        </w:rPr>
        <w:t xml:space="preserve">uments have to be translated in </w:t>
      </w:r>
      <w:r w:rsidRPr="00032D51">
        <w:rPr>
          <w:rStyle w:val="AnswersChar"/>
          <w:color w:val="auto"/>
        </w:rPr>
        <w:t xml:space="preserve">English and be validated by a lawyer? </w:t>
      </w:r>
    </w:p>
    <w:p w:rsidR="00CF7E9A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both"/>
        <w:rPr>
          <w:rFonts w:eastAsiaTheme="minorHAnsi"/>
          <w:b/>
          <w:bCs/>
          <w:sz w:val="24"/>
          <w:szCs w:val="24"/>
          <w:lang w:val="en-US"/>
        </w:rPr>
      </w:pPr>
    </w:p>
    <w:p w:rsidR="00CF7E9A" w:rsidRPr="00A80025" w:rsidRDefault="00CF7E9A" w:rsidP="00CF7E9A">
      <w:pPr>
        <w:pStyle w:val="3"/>
        <w:shd w:val="clear" w:color="auto" w:fill="auto"/>
        <w:spacing w:before="0" w:after="0" w:line="240" w:lineRule="auto"/>
        <w:ind w:right="20" w:firstLine="0"/>
        <w:jc w:val="both"/>
        <w:rPr>
          <w:rFonts w:eastAsiaTheme="minorHAnsi"/>
          <w:sz w:val="24"/>
          <w:szCs w:val="24"/>
          <w:lang w:val="en-US"/>
        </w:rPr>
      </w:pPr>
      <w:r w:rsidRPr="00A80025">
        <w:rPr>
          <w:rFonts w:eastAsiaTheme="minorHAnsi"/>
          <w:b/>
          <w:bCs/>
          <w:sz w:val="24"/>
          <w:szCs w:val="24"/>
          <w:lang w:val="en-US"/>
        </w:rPr>
        <w:t>Answer</w:t>
      </w:r>
      <w:r>
        <w:rPr>
          <w:rFonts w:eastAsiaTheme="minorHAnsi"/>
          <w:b/>
          <w:bCs/>
          <w:sz w:val="24"/>
          <w:szCs w:val="24"/>
          <w:lang w:val="en-US"/>
        </w:rPr>
        <w:t xml:space="preserve"> 3</w:t>
      </w:r>
      <w:r w:rsidRPr="00A80025">
        <w:rPr>
          <w:rFonts w:eastAsiaTheme="minorHAnsi"/>
          <w:b/>
          <w:bCs/>
          <w:sz w:val="24"/>
          <w:szCs w:val="24"/>
          <w:lang w:val="en-US"/>
        </w:rPr>
        <w:t>:</w:t>
      </w:r>
      <w:r w:rsidRPr="00A80025">
        <w:rPr>
          <w:rFonts w:eastAsiaTheme="minorHAnsi"/>
          <w:sz w:val="24"/>
          <w:szCs w:val="24"/>
          <w:lang w:val="en-US"/>
        </w:rPr>
        <w:t xml:space="preserve"> </w:t>
      </w:r>
    </w:p>
    <w:p w:rsidR="00CF7E9A" w:rsidRDefault="00CF7E9A" w:rsidP="00CF7E9A">
      <w:pPr>
        <w:pStyle w:val="Answers"/>
        <w:spacing w:after="0" w:line="240" w:lineRule="auto"/>
        <w:ind w:hanging="567"/>
        <w:rPr>
          <w:rFonts w:eastAsiaTheme="minorHAnsi"/>
          <w:color w:val="auto"/>
        </w:rPr>
      </w:pPr>
      <w:r>
        <w:rPr>
          <w:rFonts w:eastAsiaTheme="minorHAnsi"/>
          <w:color w:val="auto"/>
        </w:rPr>
        <w:t>Refer to the answer in Question No 1.</w:t>
      </w:r>
    </w:p>
    <w:p w:rsidR="00CF7E9A" w:rsidRPr="00A80025" w:rsidRDefault="00CF7E9A" w:rsidP="00CF7E9A">
      <w:pPr>
        <w:pStyle w:val="Answers"/>
        <w:spacing w:after="0" w:line="240" w:lineRule="auto"/>
        <w:ind w:hanging="567"/>
        <w:rPr>
          <w:rFonts w:eastAsiaTheme="minorHAnsi"/>
          <w:color w:val="auto"/>
        </w:rPr>
      </w:pPr>
    </w:p>
    <w:p w:rsidR="00CF7E9A" w:rsidRPr="004E2D27" w:rsidRDefault="00CF7E9A" w:rsidP="00CF7E9A">
      <w:pPr>
        <w:spacing w:after="0" w:line="240" w:lineRule="auto"/>
        <w:rPr>
          <w:rFonts w:ascii="Tahoma" w:eastAsia="Tahoma" w:hAnsi="Tahoma" w:cs="Tahoma"/>
          <w:sz w:val="24"/>
          <w:szCs w:val="24"/>
          <w:lang w:val="en-US" w:eastAsia="el-GR"/>
        </w:rPr>
      </w:pPr>
      <w:r w:rsidRPr="00A80025">
        <w:rPr>
          <w:rFonts w:ascii="Tahoma" w:hAnsi="Tahoma" w:cs="Tahoma"/>
          <w:b/>
          <w:bCs/>
          <w:sz w:val="24"/>
          <w:szCs w:val="24"/>
          <w:lang w:val="en-US"/>
        </w:rPr>
        <w:t>Question</w:t>
      </w:r>
      <w:r>
        <w:rPr>
          <w:rFonts w:ascii="Tahoma" w:hAnsi="Tahoma" w:cs="Tahoma"/>
          <w:b/>
          <w:bCs/>
          <w:sz w:val="24"/>
          <w:szCs w:val="24"/>
          <w:lang w:val="en-US"/>
        </w:rPr>
        <w:t xml:space="preserve"> 4</w:t>
      </w:r>
      <w:r w:rsidRPr="00032D51">
        <w:rPr>
          <w:rFonts w:ascii="Tahoma" w:eastAsia="Tahoma" w:hAnsi="Tahoma" w:cs="Tahoma"/>
          <w:sz w:val="24"/>
          <w:szCs w:val="24"/>
          <w:lang w:val="en-US" w:eastAsia="el-GR"/>
        </w:rPr>
        <w:t>:</w:t>
      </w:r>
      <w:r>
        <w:rPr>
          <w:rFonts w:ascii="Tahoma" w:eastAsia="Tahoma" w:hAnsi="Tahoma" w:cs="Tahoma"/>
          <w:sz w:val="24"/>
          <w:szCs w:val="24"/>
          <w:lang w:val="en-US" w:eastAsia="el-GR"/>
        </w:rPr>
        <w:t xml:space="preserve"> The term</w:t>
      </w:r>
      <w:r w:rsidRPr="00032D51">
        <w:rPr>
          <w:rFonts w:ascii="Tahoma" w:eastAsia="Tahoma" w:hAnsi="Tahoma" w:cs="Tahoma"/>
          <w:sz w:val="24"/>
          <w:szCs w:val="24"/>
          <w:lang w:val="en-US" w:eastAsia="el-GR"/>
        </w:rPr>
        <w:t xml:space="preserve"> </w:t>
      </w:r>
      <w:r>
        <w:rPr>
          <w:rFonts w:ascii="Tahoma" w:eastAsia="Tahoma" w:hAnsi="Tahoma" w:cs="Tahoma"/>
          <w:sz w:val="24"/>
          <w:szCs w:val="24"/>
          <w:lang w:val="en-US" w:eastAsia="el-GR"/>
        </w:rPr>
        <w:t>“</w:t>
      </w:r>
      <w:r w:rsidRPr="00032D51">
        <w:rPr>
          <w:rFonts w:ascii="Tahoma" w:eastAsia="Tahoma" w:hAnsi="Tahoma" w:cs="Tahoma"/>
          <w:sz w:val="24"/>
          <w:szCs w:val="24"/>
          <w:lang w:val="en-US" w:eastAsia="el-GR"/>
        </w:rPr>
        <w:t>Binding declaration</w:t>
      </w:r>
      <w:r>
        <w:rPr>
          <w:rFonts w:ascii="Tahoma" w:eastAsia="Tahoma" w:hAnsi="Tahoma" w:cs="Tahoma"/>
          <w:sz w:val="24"/>
          <w:szCs w:val="24"/>
          <w:lang w:val="en-US" w:eastAsia="el-GR"/>
        </w:rPr>
        <w:t>”</w:t>
      </w:r>
      <w:r w:rsidRPr="00032D51">
        <w:rPr>
          <w:rFonts w:ascii="Tahoma" w:eastAsia="Tahoma" w:hAnsi="Tahoma" w:cs="Tahoma"/>
          <w:sz w:val="24"/>
          <w:szCs w:val="24"/>
          <w:lang w:val="en-US" w:eastAsia="el-GR"/>
        </w:rPr>
        <w:t xml:space="preserve"> </w:t>
      </w:r>
      <w:r>
        <w:rPr>
          <w:rFonts w:ascii="Tahoma" w:eastAsia="Tahoma" w:hAnsi="Tahoma" w:cs="Tahoma"/>
          <w:sz w:val="24"/>
          <w:szCs w:val="24"/>
          <w:lang w:val="en-US" w:eastAsia="el-GR"/>
        </w:rPr>
        <w:t xml:space="preserve">is corresponding to the form of </w:t>
      </w:r>
      <w:r w:rsidRPr="004E2D27">
        <w:rPr>
          <w:rFonts w:ascii="Tahoma" w:eastAsia="Tahoma" w:hAnsi="Tahoma" w:cs="Tahoma"/>
          <w:sz w:val="24"/>
          <w:szCs w:val="24"/>
          <w:lang w:val="en-US" w:eastAsia="el-GR"/>
        </w:rPr>
        <w:t>paper of Law 1599/86</w:t>
      </w:r>
      <w:r>
        <w:rPr>
          <w:rFonts w:ascii="Tahoma" w:eastAsia="Tahoma" w:hAnsi="Tahoma" w:cs="Tahoma"/>
          <w:sz w:val="24"/>
          <w:szCs w:val="24"/>
          <w:lang w:val="en-US" w:eastAsia="el-GR"/>
        </w:rPr>
        <w:t>?</w:t>
      </w:r>
    </w:p>
    <w:p w:rsidR="00CF7E9A" w:rsidRPr="00A80025" w:rsidRDefault="00CF7E9A" w:rsidP="00CF7E9A">
      <w:pPr>
        <w:pStyle w:val="10"/>
        <w:shd w:val="clear" w:color="auto" w:fill="auto"/>
        <w:spacing w:line="240" w:lineRule="auto"/>
        <w:ind w:right="23" w:firstLine="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A80025">
        <w:rPr>
          <w:rFonts w:eastAsiaTheme="minorHAnsi"/>
          <w:b/>
          <w:bCs/>
          <w:color w:val="auto"/>
          <w:sz w:val="24"/>
          <w:szCs w:val="24"/>
        </w:rPr>
        <w:t>Answer</w:t>
      </w:r>
      <w:r>
        <w:rPr>
          <w:rFonts w:eastAsiaTheme="minorHAnsi"/>
          <w:b/>
          <w:bCs/>
          <w:color w:val="auto"/>
          <w:sz w:val="24"/>
          <w:szCs w:val="24"/>
        </w:rPr>
        <w:t xml:space="preserve"> 4</w:t>
      </w:r>
      <w:r w:rsidRPr="00A80025">
        <w:rPr>
          <w:rFonts w:eastAsiaTheme="minorHAnsi"/>
          <w:b/>
          <w:bCs/>
          <w:color w:val="auto"/>
          <w:sz w:val="24"/>
          <w:szCs w:val="24"/>
        </w:rPr>
        <w:t>:</w:t>
      </w:r>
    </w:p>
    <w:p w:rsidR="00CF7E9A" w:rsidRPr="00CF7E9A" w:rsidRDefault="00CF7E9A" w:rsidP="00CF7E9A">
      <w:pPr>
        <w:pStyle w:val="10"/>
        <w:shd w:val="clear" w:color="auto" w:fill="auto"/>
        <w:spacing w:line="240" w:lineRule="auto"/>
        <w:ind w:right="23" w:firstLine="0"/>
        <w:jc w:val="both"/>
        <w:rPr>
          <w:color w:val="auto"/>
        </w:rPr>
      </w:pPr>
      <w:r>
        <w:rPr>
          <w:rFonts w:eastAsiaTheme="minorHAnsi"/>
          <w:color w:val="auto"/>
          <w:sz w:val="24"/>
          <w:szCs w:val="24"/>
          <w:lang w:eastAsia="en-US"/>
        </w:rPr>
        <w:t>Yes.</w:t>
      </w:r>
    </w:p>
    <w:sectPr w:rsidR="00CF7E9A" w:rsidRPr="00CF7E9A" w:rsidSect="00F31911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129" w:rsidRDefault="00052129" w:rsidP="00493950">
      <w:pPr>
        <w:spacing w:after="0" w:line="240" w:lineRule="auto"/>
      </w:pPr>
      <w:r>
        <w:separator/>
      </w:r>
    </w:p>
  </w:endnote>
  <w:endnote w:type="continuationSeparator" w:id="0">
    <w:p w:rsidR="00052129" w:rsidRDefault="00052129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Footer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F31911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129" w:rsidRDefault="00052129" w:rsidP="00493950">
      <w:pPr>
        <w:spacing w:after="0" w:line="240" w:lineRule="auto"/>
      </w:pPr>
      <w:r>
        <w:separator/>
      </w:r>
    </w:p>
  </w:footnote>
  <w:footnote w:type="continuationSeparator" w:id="0">
    <w:p w:rsidR="00052129" w:rsidRDefault="00052129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7351CBCD" wp14:editId="240460E6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7"/>
  </w:num>
  <w:num w:numId="5">
    <w:abstractNumId w:val="8"/>
  </w:num>
  <w:num w:numId="6">
    <w:abstractNumId w:val="21"/>
  </w:num>
  <w:num w:numId="7">
    <w:abstractNumId w:val="26"/>
  </w:num>
  <w:num w:numId="8">
    <w:abstractNumId w:val="5"/>
  </w:num>
  <w:num w:numId="9">
    <w:abstractNumId w:val="1"/>
  </w:num>
  <w:num w:numId="10">
    <w:abstractNumId w:val="24"/>
  </w:num>
  <w:num w:numId="11">
    <w:abstractNumId w:val="7"/>
  </w:num>
  <w:num w:numId="12">
    <w:abstractNumId w:val="20"/>
  </w:num>
  <w:num w:numId="13">
    <w:abstractNumId w:val="25"/>
  </w:num>
  <w:num w:numId="14">
    <w:abstractNumId w:val="10"/>
  </w:num>
  <w:num w:numId="15">
    <w:abstractNumId w:val="4"/>
  </w:num>
  <w:num w:numId="16">
    <w:abstractNumId w:val="22"/>
  </w:num>
  <w:num w:numId="17">
    <w:abstractNumId w:val="13"/>
  </w:num>
  <w:num w:numId="18">
    <w:abstractNumId w:val="6"/>
  </w:num>
  <w:num w:numId="19">
    <w:abstractNumId w:val="14"/>
  </w:num>
  <w:num w:numId="20">
    <w:abstractNumId w:val="0"/>
  </w:num>
  <w:num w:numId="21">
    <w:abstractNumId w:val="16"/>
  </w:num>
  <w:num w:numId="22">
    <w:abstractNumId w:val="12"/>
  </w:num>
  <w:num w:numId="23">
    <w:abstractNumId w:val="2"/>
  </w:num>
  <w:num w:numId="24">
    <w:abstractNumId w:val="23"/>
  </w:num>
  <w:num w:numId="25">
    <w:abstractNumId w:val="18"/>
  </w:num>
  <w:num w:numId="26">
    <w:abstractNumId w:val="27"/>
  </w:num>
  <w:num w:numId="27">
    <w:abstractNumId w:val="15"/>
  </w:num>
  <w:num w:numId="28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C28C0"/>
    <w:rsid w:val="000E1F46"/>
    <w:rsid w:val="000E5041"/>
    <w:rsid w:val="000F3468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C738C"/>
    <w:rsid w:val="002D77CE"/>
    <w:rsid w:val="002E2090"/>
    <w:rsid w:val="002F44CC"/>
    <w:rsid w:val="0030123C"/>
    <w:rsid w:val="003029D0"/>
    <w:rsid w:val="0032183B"/>
    <w:rsid w:val="003223BC"/>
    <w:rsid w:val="00334EA8"/>
    <w:rsid w:val="00334FE3"/>
    <w:rsid w:val="00336807"/>
    <w:rsid w:val="0034244A"/>
    <w:rsid w:val="00343528"/>
    <w:rsid w:val="00347FE9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E1956"/>
    <w:rsid w:val="004E2D27"/>
    <w:rsid w:val="004F663F"/>
    <w:rsid w:val="005163A7"/>
    <w:rsid w:val="00551902"/>
    <w:rsid w:val="005641B2"/>
    <w:rsid w:val="00572FB1"/>
    <w:rsid w:val="00581826"/>
    <w:rsid w:val="0058529F"/>
    <w:rsid w:val="005B3331"/>
    <w:rsid w:val="005B3F8D"/>
    <w:rsid w:val="005C1B74"/>
    <w:rsid w:val="005C777F"/>
    <w:rsid w:val="005D176A"/>
    <w:rsid w:val="005D6BAB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7AF8"/>
    <w:rsid w:val="008644A2"/>
    <w:rsid w:val="0087109B"/>
    <w:rsid w:val="00882234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F295B"/>
    <w:rsid w:val="009F5A95"/>
    <w:rsid w:val="009F5F0E"/>
    <w:rsid w:val="00A02371"/>
    <w:rsid w:val="00A2799C"/>
    <w:rsid w:val="00A3056B"/>
    <w:rsid w:val="00A367D0"/>
    <w:rsid w:val="00A42CBA"/>
    <w:rsid w:val="00A43517"/>
    <w:rsid w:val="00A45D6D"/>
    <w:rsid w:val="00A80025"/>
    <w:rsid w:val="00A94665"/>
    <w:rsid w:val="00AA2E6E"/>
    <w:rsid w:val="00AB06CF"/>
    <w:rsid w:val="00AC4229"/>
    <w:rsid w:val="00AD2D37"/>
    <w:rsid w:val="00AF0E86"/>
    <w:rsid w:val="00AF25FE"/>
    <w:rsid w:val="00B04C00"/>
    <w:rsid w:val="00B23216"/>
    <w:rsid w:val="00B25C8C"/>
    <w:rsid w:val="00B312ED"/>
    <w:rsid w:val="00B3459E"/>
    <w:rsid w:val="00B42B9E"/>
    <w:rsid w:val="00B43946"/>
    <w:rsid w:val="00B4540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B2DD3"/>
    <w:rsid w:val="00BC0F68"/>
    <w:rsid w:val="00BD3B65"/>
    <w:rsid w:val="00BE233B"/>
    <w:rsid w:val="00BE63F7"/>
    <w:rsid w:val="00C006F5"/>
    <w:rsid w:val="00C16013"/>
    <w:rsid w:val="00C17C78"/>
    <w:rsid w:val="00C20715"/>
    <w:rsid w:val="00C2739A"/>
    <w:rsid w:val="00C40123"/>
    <w:rsid w:val="00C42B4A"/>
    <w:rsid w:val="00C5318F"/>
    <w:rsid w:val="00C554BB"/>
    <w:rsid w:val="00C63052"/>
    <w:rsid w:val="00C66108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219B9"/>
    <w:rsid w:val="00E23143"/>
    <w:rsid w:val="00E24E9B"/>
    <w:rsid w:val="00E305ED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5EED"/>
    <w:rsid w:val="00ED3E79"/>
    <w:rsid w:val="00ED4ECE"/>
    <w:rsid w:val="00ED6227"/>
    <w:rsid w:val="00EE144A"/>
    <w:rsid w:val="00EE38BE"/>
    <w:rsid w:val="00EF792D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7E40"/>
    <w:rsid w:val="00FE02D0"/>
    <w:rsid w:val="00FE0343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5C3E0-F523-4221-94F1-38CC3F029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3</cp:revision>
  <cp:lastPrinted>2017-01-12T12:06:00Z</cp:lastPrinted>
  <dcterms:created xsi:type="dcterms:W3CDTF">2018-03-22T07:49:00Z</dcterms:created>
  <dcterms:modified xsi:type="dcterms:W3CDTF">2018-03-22T08:46:00Z</dcterms:modified>
</cp:coreProperties>
</file>