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250BF9" w:rsidRDefault="00E845F4" w:rsidP="00250BF9">
      <w:pPr>
        <w:pStyle w:val="2"/>
        <w:numPr>
          <w:ilvl w:val="0"/>
          <w:numId w:val="0"/>
        </w:numPr>
        <w:spacing w:before="0" w:line="240" w:lineRule="auto"/>
        <w:jc w:val="left"/>
        <w:rPr>
          <w:rFonts w:ascii="Tahoma" w:hAnsi="Tahoma" w:cs="Tahoma"/>
          <w:color w:val="auto"/>
          <w:lang w:val="en-US"/>
        </w:rPr>
      </w:pPr>
    </w:p>
    <w:p w:rsidR="00A43517" w:rsidRPr="00250BF9" w:rsidRDefault="00CF4FCE" w:rsidP="00250BF9">
      <w:pPr>
        <w:spacing w:after="0" w:line="240" w:lineRule="auto"/>
        <w:jc w:val="both"/>
        <w:rPr>
          <w:rFonts w:ascii="Tahoma" w:hAnsi="Tahoma" w:cs="Tahoma"/>
          <w:lang w:val="en-US"/>
        </w:rPr>
      </w:pPr>
      <w:r w:rsidRPr="00250BF9">
        <w:rPr>
          <w:rFonts w:ascii="Tahoma" w:hAnsi="Tahoma" w:cs="Tahoma"/>
          <w:i/>
          <w:noProof/>
          <w:lang w:eastAsia="el-GR"/>
        </w:rPr>
        <mc:AlternateContent>
          <mc:Choice Requires="wps">
            <w:drawing>
              <wp:anchor distT="0" distB="0" distL="114300" distR="114300" simplePos="0" relativeHeight="251657216" behindDoc="0" locked="0" layoutInCell="1" allowOverlap="1" wp14:anchorId="53903586" wp14:editId="5E624506">
                <wp:simplePos x="0" y="0"/>
                <wp:positionH relativeFrom="column">
                  <wp:posOffset>4086225</wp:posOffset>
                </wp:positionH>
                <wp:positionV relativeFrom="paragraph">
                  <wp:posOffset>-2540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CF4FCE" w:rsidRDefault="003404A6" w:rsidP="00E845F4">
                            <w:pPr>
                              <w:jc w:val="center"/>
                              <w:rPr>
                                <w:rFonts w:ascii="Tahoma" w:hAnsi="Tahoma" w:cs="Tahoma"/>
                                <w:lang w:val="en-US"/>
                              </w:rPr>
                            </w:pPr>
                            <w:r w:rsidRPr="00CF4FCE">
                              <w:rPr>
                                <w:rFonts w:ascii="Tahoma" w:hAnsi="Tahoma" w:cs="Tahoma"/>
                                <w:lang w:val="en-US"/>
                              </w:rPr>
                              <w:t>Fri</w:t>
                            </w:r>
                            <w:r w:rsidR="00CF7E9A" w:rsidRPr="00CF4FCE">
                              <w:rPr>
                                <w:rFonts w:ascii="Tahoma" w:hAnsi="Tahoma" w:cs="Tahoma"/>
                                <w:lang w:val="en-US"/>
                              </w:rPr>
                              <w:t>day</w:t>
                            </w:r>
                            <w:r w:rsidR="00F26567" w:rsidRPr="00CF4FCE">
                              <w:rPr>
                                <w:rFonts w:ascii="Tahoma" w:hAnsi="Tahoma" w:cs="Tahoma"/>
                                <w:lang w:val="en-US"/>
                              </w:rPr>
                              <w:t xml:space="preserve">, </w:t>
                            </w:r>
                            <w:r w:rsidRPr="00CF4FCE">
                              <w:rPr>
                                <w:rFonts w:ascii="Tahoma" w:hAnsi="Tahoma" w:cs="Tahoma"/>
                                <w:lang w:val="en-US"/>
                              </w:rPr>
                              <w:t>29</w:t>
                            </w:r>
                            <w:r w:rsidR="00831DE5" w:rsidRPr="00CF4FCE">
                              <w:rPr>
                                <w:rFonts w:ascii="Tahoma" w:hAnsi="Tahoma" w:cs="Tahoma"/>
                                <w:vertAlign w:val="superscript"/>
                                <w:lang w:val="en-US"/>
                              </w:rPr>
                              <w:t>th</w:t>
                            </w:r>
                            <w:r w:rsidR="00FF22DF" w:rsidRPr="00CF4FCE">
                              <w:rPr>
                                <w:rFonts w:ascii="Tahoma" w:hAnsi="Tahoma" w:cs="Tahoma"/>
                                <w:lang w:val="en-US"/>
                              </w:rPr>
                              <w:t xml:space="preserve"> </w:t>
                            </w:r>
                            <w:r w:rsidR="009E11D6">
                              <w:rPr>
                                <w:rFonts w:ascii="Tahoma" w:hAnsi="Tahoma" w:cs="Tahoma"/>
                                <w:lang w:val="en-US"/>
                              </w:rPr>
                              <w:t>June</w:t>
                            </w:r>
                            <w:r w:rsidR="00831DE5" w:rsidRPr="00CF4FCE">
                              <w:rPr>
                                <w:rFonts w:ascii="Tahoma" w:hAnsi="Tahoma" w:cs="Tahoma"/>
                                <w:lang w:val="en-US"/>
                              </w:rPr>
                              <w:t xml:space="preserve"> 2018</w:t>
                            </w:r>
                          </w:p>
                          <w:p w:rsidR="00F26567" w:rsidRDefault="00F26567" w:rsidP="00E84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21.75pt;margin-top:-.2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" stroked="f">
                <v:textbox>
                  <w:txbxContent>
                    <w:p w:rsidR="00F26567" w:rsidRPr="00CF4FCE" w:rsidRDefault="003404A6" w:rsidP="00E845F4">
                      <w:pPr>
                        <w:jc w:val="center"/>
                        <w:rPr>
                          <w:rFonts w:ascii="Tahoma" w:hAnsi="Tahoma" w:cs="Tahoma"/>
                          <w:lang w:val="en-US"/>
                        </w:rPr>
                      </w:pPr>
                      <w:r w:rsidRPr="00CF4FCE">
                        <w:rPr>
                          <w:rFonts w:ascii="Tahoma" w:hAnsi="Tahoma" w:cs="Tahoma"/>
                          <w:lang w:val="en-US"/>
                        </w:rPr>
                        <w:t>Fri</w:t>
                      </w:r>
                      <w:r w:rsidR="00CF7E9A" w:rsidRPr="00CF4FCE">
                        <w:rPr>
                          <w:rFonts w:ascii="Tahoma" w:hAnsi="Tahoma" w:cs="Tahoma"/>
                          <w:lang w:val="en-US"/>
                        </w:rPr>
                        <w:t>day</w:t>
                      </w:r>
                      <w:r w:rsidR="00F26567" w:rsidRPr="00CF4FCE">
                        <w:rPr>
                          <w:rFonts w:ascii="Tahoma" w:hAnsi="Tahoma" w:cs="Tahoma"/>
                          <w:lang w:val="en-US"/>
                        </w:rPr>
                        <w:t xml:space="preserve">, </w:t>
                      </w:r>
                      <w:r w:rsidRPr="00CF4FCE">
                        <w:rPr>
                          <w:rFonts w:ascii="Tahoma" w:hAnsi="Tahoma" w:cs="Tahoma"/>
                          <w:lang w:val="en-US"/>
                        </w:rPr>
                        <w:t>29</w:t>
                      </w:r>
                      <w:r w:rsidR="00831DE5" w:rsidRPr="00CF4FCE">
                        <w:rPr>
                          <w:rFonts w:ascii="Tahoma" w:hAnsi="Tahoma" w:cs="Tahoma"/>
                          <w:vertAlign w:val="superscript"/>
                          <w:lang w:val="en-US"/>
                        </w:rPr>
                        <w:t>th</w:t>
                      </w:r>
                      <w:r w:rsidR="00FF22DF" w:rsidRPr="00CF4FCE">
                        <w:rPr>
                          <w:rFonts w:ascii="Tahoma" w:hAnsi="Tahoma" w:cs="Tahoma"/>
                          <w:lang w:val="en-US"/>
                        </w:rPr>
                        <w:t xml:space="preserve"> </w:t>
                      </w:r>
                      <w:r w:rsidR="009E11D6">
                        <w:rPr>
                          <w:rFonts w:ascii="Tahoma" w:hAnsi="Tahoma" w:cs="Tahoma"/>
                          <w:lang w:val="en-US"/>
                        </w:rPr>
                        <w:t>June</w:t>
                      </w:r>
                      <w:r w:rsidR="00831DE5" w:rsidRPr="00CF4FCE">
                        <w:rPr>
                          <w:rFonts w:ascii="Tahoma" w:hAnsi="Tahoma" w:cs="Tahoma"/>
                          <w:lang w:val="en-US"/>
                        </w:rPr>
                        <w:t xml:space="preserve"> 2018</w:t>
                      </w:r>
                    </w:p>
                    <w:p w:rsidR="00F26567" w:rsidRDefault="00F26567" w:rsidP="00E845F4"/>
                  </w:txbxContent>
                </v:textbox>
              </v:shape>
            </w:pict>
          </mc:Fallback>
        </mc:AlternateConten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Piraeus Port Authority S.A.</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Procurement Department</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10, Akti Miaouli,</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 xml:space="preserve">GR 185 38, </w:t>
      </w:r>
    </w:p>
    <w:p w:rsidR="00E845F4" w:rsidRPr="00250BF9" w:rsidRDefault="00E845F4" w:rsidP="00250BF9">
      <w:pPr>
        <w:spacing w:after="0" w:line="240" w:lineRule="auto"/>
        <w:jc w:val="both"/>
        <w:rPr>
          <w:rFonts w:ascii="Tahoma" w:hAnsi="Tahoma" w:cs="Tahoma"/>
          <w:lang w:val="en-US"/>
        </w:rPr>
      </w:pPr>
      <w:r w:rsidRPr="00250BF9">
        <w:rPr>
          <w:rFonts w:ascii="Tahoma" w:hAnsi="Tahoma" w:cs="Tahoma"/>
          <w:lang w:val="en-US"/>
        </w:rPr>
        <w:t>Piraeus, Greece.</w:t>
      </w:r>
    </w:p>
    <w:p w:rsidR="00B8698A" w:rsidRPr="00250BF9" w:rsidRDefault="00831DE5" w:rsidP="00250BF9">
      <w:pPr>
        <w:tabs>
          <w:tab w:val="left" w:pos="720"/>
          <w:tab w:val="left" w:pos="1440"/>
          <w:tab w:val="left" w:pos="2160"/>
          <w:tab w:val="left" w:pos="6135"/>
        </w:tabs>
        <w:spacing w:after="0" w:line="240" w:lineRule="auto"/>
        <w:jc w:val="both"/>
        <w:rPr>
          <w:rFonts w:ascii="Tahoma" w:hAnsi="Tahoma" w:cs="Tahoma"/>
          <w:lang w:val="en-US"/>
        </w:rPr>
      </w:pPr>
      <w:r w:rsidRPr="00250BF9">
        <w:rPr>
          <w:rFonts w:ascii="Tahoma" w:hAnsi="Tahoma" w:cs="Tahoma"/>
          <w:lang w:val="en-US"/>
        </w:rPr>
        <w:t>T</w:t>
      </w:r>
      <w:r w:rsidR="00E845F4" w:rsidRPr="00250BF9">
        <w:rPr>
          <w:rFonts w:ascii="Tahoma" w:hAnsi="Tahoma" w:cs="Tahoma"/>
          <w:lang w:val="en-US"/>
        </w:rPr>
        <w:t>el:</w:t>
      </w:r>
      <w:r w:rsidR="00E845F4" w:rsidRPr="00250BF9">
        <w:rPr>
          <w:rFonts w:ascii="Tahoma" w:hAnsi="Tahoma" w:cs="Tahoma"/>
          <w:lang w:val="en-US"/>
        </w:rPr>
        <w:tab/>
        <w:t xml:space="preserve">+30 210 4550189 </w:t>
      </w:r>
      <w:r w:rsidR="00E845F4" w:rsidRPr="00250BF9">
        <w:rPr>
          <w:rFonts w:ascii="Tahoma" w:hAnsi="Tahoma" w:cs="Tahoma"/>
          <w:lang w:val="en-US"/>
        </w:rPr>
        <w:tab/>
      </w:r>
    </w:p>
    <w:p w:rsidR="00E845F4" w:rsidRPr="00250BF9" w:rsidRDefault="00831DE5" w:rsidP="00250BF9">
      <w:pPr>
        <w:tabs>
          <w:tab w:val="left" w:pos="720"/>
          <w:tab w:val="left" w:pos="1440"/>
          <w:tab w:val="left" w:pos="2160"/>
          <w:tab w:val="left" w:pos="6135"/>
        </w:tabs>
        <w:spacing w:after="0" w:line="240" w:lineRule="auto"/>
        <w:jc w:val="both"/>
        <w:rPr>
          <w:rFonts w:ascii="Tahoma" w:hAnsi="Tahoma" w:cs="Tahoma"/>
          <w:lang w:val="en-US"/>
        </w:rPr>
      </w:pPr>
      <w:r w:rsidRPr="00250BF9">
        <w:rPr>
          <w:rFonts w:ascii="Tahoma" w:hAnsi="Tahoma" w:cs="Tahoma"/>
          <w:lang w:val="en-US"/>
        </w:rPr>
        <w:t>Fax</w:t>
      </w:r>
      <w:r w:rsidR="00E845F4" w:rsidRPr="00250BF9">
        <w:rPr>
          <w:rFonts w:ascii="Tahoma" w:hAnsi="Tahoma" w:cs="Tahoma"/>
          <w:lang w:val="en-US"/>
        </w:rPr>
        <w:t>:</w:t>
      </w:r>
      <w:r w:rsidR="00E845F4" w:rsidRPr="00250BF9">
        <w:rPr>
          <w:rFonts w:ascii="Tahoma" w:hAnsi="Tahoma" w:cs="Tahoma"/>
          <w:lang w:val="en-US"/>
        </w:rPr>
        <w:tab/>
        <w:t xml:space="preserve">+30 210 4550187 </w:t>
      </w:r>
    </w:p>
    <w:p w:rsidR="00E845F4" w:rsidRPr="00250BF9" w:rsidRDefault="00831DE5" w:rsidP="00250BF9">
      <w:pPr>
        <w:spacing w:after="0" w:line="240" w:lineRule="auto"/>
        <w:jc w:val="both"/>
        <w:rPr>
          <w:rFonts w:ascii="Tahoma" w:hAnsi="Tahoma" w:cs="Tahoma"/>
          <w:lang w:val="en-US"/>
        </w:rPr>
      </w:pPr>
      <w:r w:rsidRPr="00250BF9">
        <w:rPr>
          <w:rFonts w:ascii="Tahoma" w:hAnsi="Tahoma" w:cs="Tahoma"/>
          <w:lang w:val="en-US"/>
        </w:rPr>
        <w:t>E-mail</w:t>
      </w:r>
      <w:r w:rsidR="00E845F4" w:rsidRPr="00250BF9">
        <w:rPr>
          <w:rFonts w:ascii="Tahoma" w:hAnsi="Tahoma" w:cs="Tahoma"/>
          <w:lang w:val="en-US"/>
        </w:rPr>
        <w:t xml:space="preserve">: procurement@olp.gr </w:t>
      </w:r>
    </w:p>
    <w:p w:rsidR="00E845F4" w:rsidRPr="00250BF9" w:rsidRDefault="00E845F4" w:rsidP="00250BF9">
      <w:pPr>
        <w:spacing w:after="0" w:line="240" w:lineRule="auto"/>
        <w:jc w:val="both"/>
        <w:rPr>
          <w:rFonts w:ascii="Tahoma" w:hAnsi="Tahoma" w:cs="Tahoma"/>
          <w:lang w:val="en-US"/>
        </w:rPr>
      </w:pPr>
    </w:p>
    <w:p w:rsidR="00CF7E9A" w:rsidRPr="00250BF9" w:rsidRDefault="00CF7E9A" w:rsidP="00250BF9">
      <w:pPr>
        <w:autoSpaceDE w:val="0"/>
        <w:autoSpaceDN w:val="0"/>
        <w:adjustRightInd w:val="0"/>
        <w:spacing w:after="0" w:line="240" w:lineRule="auto"/>
        <w:jc w:val="both"/>
        <w:rPr>
          <w:rFonts w:ascii="Tahoma" w:hAnsi="Tahoma" w:cs="Tahoma"/>
          <w:b/>
          <w:lang w:val="en-US"/>
        </w:rPr>
      </w:pPr>
    </w:p>
    <w:p w:rsidR="003404A6" w:rsidRDefault="007E7AEA" w:rsidP="003404A6">
      <w:pPr>
        <w:rPr>
          <w:rFonts w:ascii="Tahoma" w:hAnsi="Tahoma" w:cs="Tahoma"/>
          <w:lang w:val="en-US"/>
        </w:rPr>
      </w:pPr>
      <w:r w:rsidRPr="00250BF9">
        <w:rPr>
          <w:rFonts w:ascii="Tahoma" w:hAnsi="Tahoma" w:cs="Tahoma"/>
          <w:b/>
          <w:lang w:val="en-US"/>
        </w:rPr>
        <w:t>Subject:</w:t>
      </w:r>
      <w:r w:rsidRPr="00250BF9">
        <w:rPr>
          <w:rFonts w:ascii="Tahoma" w:hAnsi="Tahoma" w:cs="Tahoma"/>
          <w:lang w:val="en-US"/>
        </w:rPr>
        <w:t xml:space="preserve"> Clarifications to the interested parties regarding the C</w:t>
      </w:r>
      <w:r w:rsidR="00D944E8" w:rsidRPr="00250BF9">
        <w:rPr>
          <w:rFonts w:ascii="Tahoma" w:hAnsi="Tahoma" w:cs="Tahoma"/>
          <w:lang w:val="en-US"/>
        </w:rPr>
        <w:t>all of Tender for the</w:t>
      </w:r>
      <w:r w:rsidR="00F1103A" w:rsidRPr="00250BF9">
        <w:rPr>
          <w:rFonts w:ascii="Tahoma" w:hAnsi="Tahoma" w:cs="Tahoma"/>
          <w:lang w:val="en-US"/>
        </w:rPr>
        <w:t xml:space="preserve"> procurement</w:t>
      </w:r>
      <w:r w:rsidR="003404A6">
        <w:rPr>
          <w:rFonts w:ascii="Tahoma" w:hAnsi="Tahoma" w:cs="Tahoma"/>
          <w:lang w:val="en-US"/>
        </w:rPr>
        <w:t xml:space="preserve"> </w:t>
      </w:r>
      <w:r w:rsidR="003404A6" w:rsidRPr="003404A6">
        <w:rPr>
          <w:rFonts w:ascii="Tahoma" w:hAnsi="Tahoma" w:cs="Tahoma"/>
          <w:lang w:val="en-US"/>
        </w:rPr>
        <w:t>of the IT Equipment Replacement Program (Second Perio</w:t>
      </w:r>
      <w:r w:rsidR="003404A6">
        <w:rPr>
          <w:rFonts w:ascii="Tahoma" w:hAnsi="Tahoma" w:cs="Tahoma"/>
          <w:lang w:val="en-US"/>
        </w:rPr>
        <w:t>d – Data center Virtualization)</w:t>
      </w:r>
    </w:p>
    <w:p w:rsidR="00CF4FCE" w:rsidRDefault="00CF4FCE" w:rsidP="003404A6">
      <w:pPr>
        <w:rPr>
          <w:rFonts w:ascii="Tahoma" w:hAnsi="Tahoma" w:cs="Tahoma"/>
          <w:lang w:val="en-US"/>
        </w:rPr>
      </w:pPr>
    </w:p>
    <w:p w:rsidR="00CF4FCE" w:rsidRPr="00CF4FCE" w:rsidRDefault="00CF4FCE" w:rsidP="00CF4FCE">
      <w:pPr>
        <w:rPr>
          <w:rFonts w:ascii="Tahoma" w:hAnsi="Tahoma" w:cs="Tahoma"/>
          <w:lang w:val="en-US"/>
        </w:rPr>
      </w:pPr>
      <w:r w:rsidRPr="00CF4FCE">
        <w:rPr>
          <w:rFonts w:ascii="Tahoma" w:hAnsi="Tahoma" w:cs="Tahoma"/>
          <w:lang w:val="en-US"/>
        </w:rPr>
        <w:t xml:space="preserve">Interested parties are kindly requested to refer to all clarifications published provided by PPA, regarding the </w:t>
      </w:r>
      <w:r w:rsidR="009E11D6">
        <w:rPr>
          <w:rFonts w:ascii="Tahoma" w:hAnsi="Tahoma" w:cs="Tahoma"/>
          <w:lang w:val="en-US"/>
        </w:rPr>
        <w:t>questions received from Wednesday</w:t>
      </w:r>
      <w:r>
        <w:rPr>
          <w:rFonts w:ascii="Tahoma" w:hAnsi="Tahoma" w:cs="Tahoma"/>
          <w:lang w:val="en-US"/>
        </w:rPr>
        <w:t xml:space="preserve">, </w:t>
      </w:r>
      <w:r w:rsidR="009E11D6">
        <w:rPr>
          <w:rFonts w:ascii="Tahoma" w:hAnsi="Tahoma" w:cs="Tahoma"/>
          <w:lang w:val="en-US"/>
        </w:rPr>
        <w:t>20</w:t>
      </w:r>
      <w:r>
        <w:rPr>
          <w:rFonts w:ascii="Tahoma" w:hAnsi="Tahoma" w:cs="Tahoma"/>
          <w:lang w:val="en-US"/>
        </w:rPr>
        <w:t xml:space="preserve">th </w:t>
      </w:r>
      <w:r w:rsidR="009E11D6">
        <w:rPr>
          <w:rFonts w:ascii="Tahoma" w:hAnsi="Tahoma" w:cs="Tahoma"/>
          <w:lang w:val="en-US"/>
        </w:rPr>
        <w:t>June</w:t>
      </w:r>
      <w:r>
        <w:rPr>
          <w:rFonts w:ascii="Tahoma" w:hAnsi="Tahoma" w:cs="Tahoma"/>
          <w:lang w:val="en-US"/>
        </w:rPr>
        <w:t xml:space="preserve"> 2018 until Friday, 29</w:t>
      </w:r>
      <w:r w:rsidRPr="00CF4FCE">
        <w:rPr>
          <w:rFonts w:ascii="Tahoma" w:hAnsi="Tahoma" w:cs="Tahoma"/>
          <w:lang w:val="en-US"/>
        </w:rPr>
        <w:t xml:space="preserve">th </w:t>
      </w:r>
      <w:r w:rsidR="009E11D6">
        <w:rPr>
          <w:rFonts w:ascii="Tahoma" w:hAnsi="Tahoma" w:cs="Tahoma"/>
          <w:lang w:val="en-US"/>
        </w:rPr>
        <w:t>June</w:t>
      </w:r>
      <w:r w:rsidRPr="00CF4FCE">
        <w:rPr>
          <w:rFonts w:ascii="Tahoma" w:hAnsi="Tahoma" w:cs="Tahoma"/>
          <w:lang w:val="en-US"/>
        </w:rPr>
        <w:t xml:space="preserve"> 2018, in relation to the “Call of Tender for the award of Procurement</w:t>
      </w:r>
      <w:r>
        <w:rPr>
          <w:rFonts w:ascii="Tahoma" w:hAnsi="Tahoma" w:cs="Tahoma"/>
          <w:lang w:val="en-US"/>
        </w:rPr>
        <w:t xml:space="preserve"> </w:t>
      </w:r>
      <w:r w:rsidRPr="003404A6">
        <w:rPr>
          <w:rFonts w:ascii="Tahoma" w:hAnsi="Tahoma" w:cs="Tahoma"/>
          <w:lang w:val="en-US"/>
        </w:rPr>
        <w:t>of the IT Equipment Replacement Program (Second Perio</w:t>
      </w:r>
      <w:r>
        <w:rPr>
          <w:rFonts w:ascii="Tahoma" w:hAnsi="Tahoma" w:cs="Tahoma"/>
          <w:lang w:val="en-US"/>
        </w:rPr>
        <w:t>d – Data center Virtualization)</w:t>
      </w:r>
      <w:r w:rsidRPr="00CF4FCE">
        <w:rPr>
          <w:rFonts w:ascii="Tahoma" w:hAnsi="Tahoma" w:cs="Tahoma"/>
          <w:lang w:val="en-US"/>
        </w:rPr>
        <w:t>”.</w:t>
      </w:r>
    </w:p>
    <w:p w:rsidR="00CF4FCE" w:rsidRDefault="00CF4FCE" w:rsidP="00CF4FCE">
      <w:pPr>
        <w:rPr>
          <w:rFonts w:ascii="Tahoma" w:hAnsi="Tahoma" w:cs="Tahoma"/>
          <w:lang w:val="en-US"/>
        </w:rPr>
      </w:pPr>
      <w:r w:rsidRPr="00CF4FCE">
        <w:rPr>
          <w:rFonts w:ascii="Tahoma" w:hAnsi="Tahoma" w:cs="Tahoma"/>
          <w:lang w:val="en-US"/>
        </w:rPr>
        <w:t>The said replies constitute an integral part of the Call.</w:t>
      </w:r>
    </w:p>
    <w:p w:rsidR="00CF4FCE" w:rsidRPr="003404A6" w:rsidRDefault="00CF4FCE" w:rsidP="003404A6">
      <w:pPr>
        <w:rPr>
          <w:rFonts w:ascii="Tahoma" w:hAnsi="Tahoma" w:cs="Tahoma"/>
          <w:lang w:val="en-US"/>
        </w:rPr>
      </w:pPr>
    </w:p>
    <w:p w:rsidR="00CF7E9A" w:rsidRPr="00250BF9" w:rsidRDefault="00CF7E9A" w:rsidP="00250BF9">
      <w:pPr>
        <w:pStyle w:val="11"/>
        <w:shd w:val="clear" w:color="auto" w:fill="auto"/>
        <w:spacing w:line="240" w:lineRule="auto"/>
        <w:ind w:right="23" w:firstLine="0"/>
        <w:jc w:val="both"/>
        <w:rPr>
          <w:rStyle w:val="AnswersChar"/>
          <w:b/>
          <w:color w:val="auto"/>
          <w:sz w:val="22"/>
          <w:szCs w:val="22"/>
        </w:rPr>
      </w:pPr>
      <w:r w:rsidRPr="00250BF9">
        <w:rPr>
          <w:rStyle w:val="AnswersChar"/>
          <w:b/>
          <w:color w:val="auto"/>
          <w:sz w:val="22"/>
          <w:szCs w:val="22"/>
        </w:rPr>
        <w:t>Question 1:</w:t>
      </w:r>
    </w:p>
    <w:p w:rsidR="00611351" w:rsidRPr="00611351" w:rsidRDefault="00611351" w:rsidP="00611351">
      <w:pPr>
        <w:pStyle w:val="11"/>
        <w:spacing w:line="240" w:lineRule="auto"/>
        <w:ind w:right="23" w:firstLine="0"/>
        <w:jc w:val="both"/>
        <w:rPr>
          <w:rStyle w:val="AnswersChar"/>
          <w:color w:val="auto"/>
          <w:sz w:val="22"/>
          <w:szCs w:val="22"/>
        </w:rPr>
      </w:pPr>
      <w:r>
        <w:rPr>
          <w:rStyle w:val="AnswersChar"/>
          <w:color w:val="auto"/>
          <w:sz w:val="22"/>
          <w:szCs w:val="22"/>
        </w:rPr>
        <w:t>T</w:t>
      </w:r>
      <w:r w:rsidRPr="00611351">
        <w:rPr>
          <w:rStyle w:val="AnswersChar"/>
          <w:color w:val="auto"/>
          <w:sz w:val="22"/>
          <w:szCs w:val="22"/>
        </w:rPr>
        <w:t xml:space="preserve">here is </w:t>
      </w:r>
      <w:proofErr w:type="gramStart"/>
      <w:r w:rsidRPr="00611351">
        <w:rPr>
          <w:rStyle w:val="AnswersChar"/>
          <w:color w:val="auto"/>
          <w:sz w:val="22"/>
          <w:szCs w:val="22"/>
        </w:rPr>
        <w:t>an</w:t>
      </w:r>
      <w:proofErr w:type="gramEnd"/>
      <w:r w:rsidRPr="00611351">
        <w:rPr>
          <w:rStyle w:val="AnswersChar"/>
          <w:color w:val="auto"/>
          <w:sz w:val="22"/>
          <w:szCs w:val="22"/>
        </w:rPr>
        <w:t xml:space="preserve"> req</w:t>
      </w:r>
      <w:r w:rsidR="00CF4FCE">
        <w:rPr>
          <w:rStyle w:val="AnswersChar"/>
          <w:color w:val="auto"/>
          <w:sz w:val="22"/>
          <w:szCs w:val="22"/>
        </w:rPr>
        <w:t xml:space="preserve">uirement on page 79, S/N 1.3 </w:t>
      </w:r>
      <w:r>
        <w:rPr>
          <w:rStyle w:val="AnswersChar"/>
          <w:color w:val="auto"/>
          <w:sz w:val="22"/>
          <w:szCs w:val="22"/>
        </w:rPr>
        <w:t>“</w:t>
      </w:r>
      <w:r w:rsidRPr="00611351">
        <w:rPr>
          <w:rStyle w:val="AnswersChar"/>
          <w:color w:val="auto"/>
          <w:sz w:val="22"/>
          <w:szCs w:val="22"/>
        </w:rPr>
        <w:t>All offered servers and storages will be of the same manufacturer</w:t>
      </w:r>
      <w:r>
        <w:rPr>
          <w:rStyle w:val="AnswersChar"/>
          <w:color w:val="auto"/>
          <w:sz w:val="22"/>
          <w:szCs w:val="22"/>
        </w:rPr>
        <w:t>……………………………….</w:t>
      </w:r>
      <w:r w:rsidRPr="00611351">
        <w:rPr>
          <w:rStyle w:val="AnswersChar"/>
          <w:color w:val="auto"/>
          <w:sz w:val="22"/>
          <w:szCs w:val="22"/>
        </w:rPr>
        <w:t>’’</w:t>
      </w:r>
    </w:p>
    <w:p w:rsidR="00611351" w:rsidRPr="00611351" w:rsidRDefault="00611351" w:rsidP="00611351">
      <w:pPr>
        <w:pStyle w:val="11"/>
        <w:spacing w:line="240" w:lineRule="auto"/>
        <w:ind w:right="23"/>
        <w:jc w:val="both"/>
        <w:rPr>
          <w:rStyle w:val="AnswersChar"/>
          <w:color w:val="auto"/>
          <w:sz w:val="22"/>
          <w:szCs w:val="22"/>
        </w:rPr>
      </w:pPr>
      <w:r>
        <w:rPr>
          <w:rStyle w:val="AnswersChar"/>
          <w:color w:val="auto"/>
          <w:sz w:val="22"/>
          <w:szCs w:val="22"/>
        </w:rPr>
        <w:t xml:space="preserve">     …………………………………. can </w:t>
      </w:r>
      <w:r w:rsidRPr="00611351">
        <w:rPr>
          <w:rStyle w:val="AnswersChar"/>
          <w:color w:val="auto"/>
          <w:sz w:val="22"/>
          <w:szCs w:val="22"/>
        </w:rPr>
        <w:t>‘Flex Pod’</w:t>
      </w:r>
      <w:r>
        <w:rPr>
          <w:rStyle w:val="AnswersChar"/>
          <w:color w:val="auto"/>
          <w:sz w:val="22"/>
          <w:szCs w:val="22"/>
        </w:rPr>
        <w:t xml:space="preserve"> solution be offered to this tender?</w:t>
      </w:r>
    </w:p>
    <w:p w:rsidR="00611351" w:rsidRPr="00611351" w:rsidRDefault="00611351" w:rsidP="00611351">
      <w:pPr>
        <w:pStyle w:val="11"/>
        <w:spacing w:line="240" w:lineRule="auto"/>
        <w:ind w:right="23"/>
        <w:jc w:val="both"/>
        <w:rPr>
          <w:rStyle w:val="AnswersChar"/>
          <w:color w:val="auto"/>
          <w:sz w:val="22"/>
          <w:szCs w:val="22"/>
        </w:rPr>
      </w:pPr>
      <w:r>
        <w:rPr>
          <w:rStyle w:val="AnswersChar"/>
          <w:color w:val="auto"/>
          <w:sz w:val="22"/>
          <w:szCs w:val="22"/>
        </w:rPr>
        <w:t xml:space="preserve">      </w:t>
      </w:r>
    </w:p>
    <w:p w:rsidR="00B567E7" w:rsidRPr="00250BF9" w:rsidRDefault="00B567E7" w:rsidP="00250BF9">
      <w:pPr>
        <w:pStyle w:val="11"/>
        <w:spacing w:line="240" w:lineRule="auto"/>
        <w:ind w:right="23" w:firstLine="0"/>
        <w:jc w:val="both"/>
        <w:rPr>
          <w:rStyle w:val="AnswersChar"/>
          <w:b/>
          <w:color w:val="auto"/>
          <w:sz w:val="22"/>
          <w:szCs w:val="22"/>
        </w:rPr>
      </w:pPr>
      <w:r w:rsidRPr="00250BF9">
        <w:rPr>
          <w:rStyle w:val="AnswersChar"/>
          <w:b/>
          <w:color w:val="auto"/>
          <w:sz w:val="22"/>
          <w:szCs w:val="22"/>
        </w:rPr>
        <w:t>Answer 1:</w:t>
      </w:r>
    </w:p>
    <w:p w:rsidR="00B567E7" w:rsidRPr="00611351" w:rsidRDefault="00611351" w:rsidP="00250BF9">
      <w:pPr>
        <w:pStyle w:val="11"/>
        <w:spacing w:line="240" w:lineRule="auto"/>
        <w:ind w:right="23" w:firstLine="0"/>
        <w:jc w:val="both"/>
        <w:rPr>
          <w:rFonts w:eastAsiaTheme="minorHAnsi"/>
          <w:lang w:eastAsia="en-US"/>
        </w:rPr>
      </w:pPr>
      <w:r w:rsidRPr="00611351">
        <w:rPr>
          <w:rFonts w:eastAsiaTheme="minorHAnsi"/>
          <w:lang w:eastAsia="en-US"/>
        </w:rPr>
        <w:t xml:space="preserve">In the tender on p.79 Table G2 and 1.3 row, is mentioned that all offered servers and storage devices must be from the same manufacturer, so any provided solution must covers this term to be valid.  </w:t>
      </w:r>
    </w:p>
    <w:p w:rsidR="00611351" w:rsidRDefault="00611351" w:rsidP="00250BF9">
      <w:pPr>
        <w:pStyle w:val="11"/>
        <w:spacing w:line="240" w:lineRule="auto"/>
        <w:ind w:right="23" w:firstLine="0"/>
        <w:jc w:val="both"/>
        <w:rPr>
          <w:rStyle w:val="AnswersChar"/>
          <w:b/>
          <w:color w:val="auto"/>
          <w:sz w:val="22"/>
          <w:szCs w:val="22"/>
        </w:rPr>
      </w:pPr>
    </w:p>
    <w:p w:rsidR="00611351" w:rsidRPr="00250BF9" w:rsidRDefault="00611351" w:rsidP="00250BF9">
      <w:pPr>
        <w:pStyle w:val="11"/>
        <w:spacing w:line="240" w:lineRule="auto"/>
        <w:ind w:right="23" w:firstLine="0"/>
        <w:jc w:val="both"/>
        <w:rPr>
          <w:rStyle w:val="AnswersChar"/>
          <w:color w:val="auto"/>
          <w:sz w:val="22"/>
          <w:szCs w:val="22"/>
        </w:rPr>
      </w:pPr>
    </w:p>
    <w:p w:rsidR="00B567E7" w:rsidRPr="00250BF9" w:rsidRDefault="00CF4FCE" w:rsidP="00250BF9">
      <w:pPr>
        <w:pStyle w:val="11"/>
        <w:spacing w:line="240" w:lineRule="auto"/>
        <w:ind w:right="23" w:firstLine="0"/>
        <w:jc w:val="both"/>
        <w:rPr>
          <w:rStyle w:val="AnswersChar"/>
          <w:b/>
          <w:color w:val="auto"/>
          <w:sz w:val="22"/>
          <w:szCs w:val="22"/>
        </w:rPr>
      </w:pPr>
      <w:r>
        <w:rPr>
          <w:rStyle w:val="AnswersChar"/>
          <w:b/>
          <w:color w:val="auto"/>
          <w:sz w:val="22"/>
          <w:szCs w:val="22"/>
        </w:rPr>
        <w:t>Question 2</w:t>
      </w:r>
      <w:r w:rsidR="00B567E7" w:rsidRPr="00250BF9">
        <w:rPr>
          <w:rStyle w:val="AnswersChar"/>
          <w:b/>
          <w:color w:val="auto"/>
          <w:sz w:val="22"/>
          <w:szCs w:val="22"/>
        </w:rPr>
        <w:t>:</w:t>
      </w:r>
    </w:p>
    <w:p w:rsidR="00CF4FCE" w:rsidRDefault="00CF4FCE" w:rsidP="00250BF9">
      <w:pPr>
        <w:pStyle w:val="11"/>
        <w:spacing w:line="240" w:lineRule="auto"/>
        <w:ind w:right="23" w:firstLine="0"/>
        <w:jc w:val="both"/>
        <w:rPr>
          <w:rStyle w:val="AnswersChar"/>
          <w:color w:val="auto"/>
          <w:sz w:val="22"/>
          <w:szCs w:val="22"/>
        </w:rPr>
      </w:pPr>
      <w:r w:rsidRPr="00CF4FCE">
        <w:rPr>
          <w:rStyle w:val="AnswersChar"/>
          <w:color w:val="auto"/>
          <w:sz w:val="22"/>
          <w:szCs w:val="22"/>
        </w:rPr>
        <w:t xml:space="preserve">Please clarify the accurate time of the deadline of the submission offers </w:t>
      </w:r>
    </w:p>
    <w:p w:rsidR="00CF4FCE" w:rsidRDefault="00CF4FCE" w:rsidP="00250BF9">
      <w:pPr>
        <w:pStyle w:val="11"/>
        <w:spacing w:line="240" w:lineRule="auto"/>
        <w:ind w:right="23" w:firstLine="0"/>
        <w:jc w:val="both"/>
        <w:rPr>
          <w:rStyle w:val="AnswersChar"/>
          <w:color w:val="auto"/>
          <w:sz w:val="22"/>
          <w:szCs w:val="22"/>
        </w:rPr>
      </w:pPr>
    </w:p>
    <w:p w:rsidR="00B567E7" w:rsidRPr="00250BF9" w:rsidRDefault="00B567E7" w:rsidP="00250BF9">
      <w:pPr>
        <w:pStyle w:val="11"/>
        <w:spacing w:line="240" w:lineRule="auto"/>
        <w:ind w:right="23" w:firstLine="0"/>
        <w:jc w:val="both"/>
        <w:rPr>
          <w:rStyle w:val="AnswersChar"/>
          <w:b/>
          <w:color w:val="auto"/>
          <w:sz w:val="22"/>
          <w:szCs w:val="22"/>
        </w:rPr>
      </w:pPr>
      <w:r w:rsidRPr="00250BF9">
        <w:rPr>
          <w:rStyle w:val="AnswersChar"/>
          <w:b/>
          <w:color w:val="auto"/>
          <w:sz w:val="22"/>
          <w:szCs w:val="22"/>
        </w:rPr>
        <w:t xml:space="preserve">Answer 2: </w:t>
      </w:r>
    </w:p>
    <w:p w:rsidR="00B567E7" w:rsidRDefault="00CF4FCE" w:rsidP="00250BF9">
      <w:pPr>
        <w:pStyle w:val="11"/>
        <w:spacing w:line="240" w:lineRule="auto"/>
        <w:ind w:right="23" w:firstLine="0"/>
        <w:jc w:val="both"/>
        <w:rPr>
          <w:rStyle w:val="AnswersChar"/>
          <w:color w:val="auto"/>
          <w:sz w:val="22"/>
          <w:szCs w:val="22"/>
        </w:rPr>
      </w:pPr>
      <w:r w:rsidRPr="00CF4FCE">
        <w:rPr>
          <w:rStyle w:val="AnswersChar"/>
          <w:color w:val="auto"/>
          <w:sz w:val="22"/>
          <w:szCs w:val="22"/>
        </w:rPr>
        <w:t xml:space="preserve">Offers should be submitted no later than </w:t>
      </w:r>
      <w:r w:rsidRPr="009E11D6">
        <w:rPr>
          <w:rStyle w:val="AnswersChar"/>
          <w:b/>
          <w:color w:val="auto"/>
          <w:sz w:val="22"/>
          <w:szCs w:val="22"/>
        </w:rPr>
        <w:t>15:00</w:t>
      </w:r>
      <w:r w:rsidR="009E11D6">
        <w:rPr>
          <w:rStyle w:val="AnswersChar"/>
          <w:color w:val="auto"/>
          <w:sz w:val="22"/>
          <w:szCs w:val="22"/>
        </w:rPr>
        <w:t xml:space="preserve"> hours (Greece time)</w:t>
      </w:r>
      <w:r w:rsidRPr="00CF4FCE">
        <w:rPr>
          <w:rStyle w:val="AnswersChar"/>
          <w:color w:val="auto"/>
          <w:sz w:val="22"/>
          <w:szCs w:val="22"/>
        </w:rPr>
        <w:t xml:space="preserve"> of </w:t>
      </w:r>
      <w:r w:rsidR="009E11D6">
        <w:rPr>
          <w:rStyle w:val="AnswersChar"/>
          <w:color w:val="auto"/>
          <w:sz w:val="22"/>
          <w:szCs w:val="22"/>
        </w:rPr>
        <w:t>(see answer 5 for extension)</w:t>
      </w:r>
      <w:r w:rsidRPr="00CF4FCE">
        <w:rPr>
          <w:rStyle w:val="AnswersChar"/>
          <w:color w:val="auto"/>
          <w:sz w:val="22"/>
          <w:szCs w:val="22"/>
        </w:rPr>
        <w:t>, at the Central Protocol of the Contracting Authority at 10, Akti Miaouli, Piraeus.</w:t>
      </w:r>
    </w:p>
    <w:p w:rsidR="00CF4FCE" w:rsidRDefault="00CF4FCE" w:rsidP="00250BF9">
      <w:pPr>
        <w:pStyle w:val="11"/>
        <w:spacing w:line="240" w:lineRule="auto"/>
        <w:ind w:right="23" w:firstLine="0"/>
        <w:jc w:val="both"/>
        <w:rPr>
          <w:rStyle w:val="AnswersChar"/>
          <w:color w:val="auto"/>
          <w:sz w:val="22"/>
          <w:szCs w:val="22"/>
        </w:rPr>
      </w:pPr>
    </w:p>
    <w:p w:rsidR="00CF4FCE" w:rsidRPr="00CF4FCE" w:rsidRDefault="00CF4FCE" w:rsidP="00250BF9">
      <w:pPr>
        <w:pStyle w:val="11"/>
        <w:spacing w:line="240" w:lineRule="auto"/>
        <w:ind w:right="23" w:firstLine="0"/>
        <w:jc w:val="both"/>
        <w:rPr>
          <w:rStyle w:val="AnswersChar"/>
          <w:color w:val="auto"/>
          <w:sz w:val="22"/>
          <w:szCs w:val="22"/>
        </w:rPr>
      </w:pPr>
    </w:p>
    <w:p w:rsidR="00B567E7" w:rsidRPr="00250BF9" w:rsidRDefault="00250BF9" w:rsidP="00250BF9">
      <w:pPr>
        <w:pStyle w:val="11"/>
        <w:spacing w:line="240" w:lineRule="auto"/>
        <w:ind w:right="23" w:firstLine="0"/>
        <w:jc w:val="both"/>
        <w:rPr>
          <w:rStyle w:val="AnswersChar"/>
          <w:b/>
          <w:color w:val="auto"/>
          <w:sz w:val="22"/>
          <w:szCs w:val="22"/>
        </w:rPr>
      </w:pPr>
      <w:r w:rsidRPr="00250BF9">
        <w:rPr>
          <w:rStyle w:val="AnswersChar"/>
          <w:b/>
          <w:color w:val="auto"/>
          <w:sz w:val="22"/>
          <w:szCs w:val="22"/>
        </w:rPr>
        <w:t>Question 3</w:t>
      </w:r>
      <w:r w:rsidR="00B567E7" w:rsidRPr="00250BF9">
        <w:rPr>
          <w:rStyle w:val="AnswersChar"/>
          <w:b/>
          <w:color w:val="auto"/>
          <w:sz w:val="22"/>
          <w:szCs w:val="22"/>
        </w:rPr>
        <w:t>:</w:t>
      </w:r>
    </w:p>
    <w:p w:rsidR="004C784B" w:rsidRDefault="00CF4FCE" w:rsidP="00250BF9">
      <w:pPr>
        <w:pStyle w:val="11"/>
        <w:spacing w:line="240" w:lineRule="auto"/>
        <w:ind w:right="23" w:firstLine="0"/>
        <w:jc w:val="both"/>
        <w:rPr>
          <w:rStyle w:val="AnswersChar"/>
          <w:color w:val="auto"/>
          <w:sz w:val="22"/>
          <w:szCs w:val="22"/>
        </w:rPr>
      </w:pPr>
      <w:r w:rsidRPr="00CF4FCE">
        <w:rPr>
          <w:rStyle w:val="AnswersChar"/>
          <w:color w:val="auto"/>
          <w:sz w:val="22"/>
          <w:szCs w:val="22"/>
        </w:rPr>
        <w:t>According to par. 3.8.1 of the Article 3.8 Bank Guarantee, please confirm the accurate total amount of the bank guarantee i.e. one hundred thousand euros #100.000</w:t>
      </w:r>
      <w:proofErr w:type="gramStart"/>
      <w:r w:rsidRPr="00CF4FCE">
        <w:rPr>
          <w:rStyle w:val="AnswersChar"/>
          <w:color w:val="auto"/>
          <w:sz w:val="22"/>
          <w:szCs w:val="22"/>
        </w:rPr>
        <w:t>,00</w:t>
      </w:r>
      <w:proofErr w:type="gramEnd"/>
      <w:r w:rsidRPr="00CF4FCE">
        <w:rPr>
          <w:rStyle w:val="AnswersChar"/>
          <w:color w:val="auto"/>
          <w:sz w:val="22"/>
          <w:szCs w:val="22"/>
        </w:rPr>
        <w:t xml:space="preserve"> €# or one hundred fifty thousand euros #150.000,00 €#</w:t>
      </w:r>
    </w:p>
    <w:p w:rsidR="00CF4FCE" w:rsidRPr="00250BF9" w:rsidRDefault="00CF4FCE" w:rsidP="00250BF9">
      <w:pPr>
        <w:pStyle w:val="11"/>
        <w:spacing w:line="240" w:lineRule="auto"/>
        <w:ind w:right="23" w:firstLine="0"/>
        <w:jc w:val="both"/>
        <w:rPr>
          <w:rStyle w:val="AnswersChar"/>
          <w:color w:val="auto"/>
          <w:sz w:val="22"/>
          <w:szCs w:val="22"/>
        </w:rPr>
      </w:pPr>
    </w:p>
    <w:p w:rsidR="00B567E7" w:rsidRPr="00250BF9" w:rsidRDefault="00B567E7" w:rsidP="00250BF9">
      <w:pPr>
        <w:pStyle w:val="11"/>
        <w:spacing w:line="240" w:lineRule="auto"/>
        <w:ind w:right="23" w:firstLine="0"/>
        <w:jc w:val="both"/>
        <w:rPr>
          <w:rStyle w:val="AnswersChar"/>
          <w:b/>
          <w:color w:val="auto"/>
          <w:sz w:val="22"/>
          <w:szCs w:val="22"/>
        </w:rPr>
      </w:pPr>
      <w:r w:rsidRPr="00250BF9">
        <w:rPr>
          <w:rStyle w:val="AnswersChar"/>
          <w:b/>
          <w:color w:val="auto"/>
          <w:sz w:val="22"/>
          <w:szCs w:val="22"/>
        </w:rPr>
        <w:t>Answer 3:</w:t>
      </w:r>
    </w:p>
    <w:p w:rsidR="00E16944" w:rsidRPr="00CF4FCE" w:rsidRDefault="00CF4FCE" w:rsidP="00250BF9">
      <w:pPr>
        <w:pStyle w:val="11"/>
        <w:spacing w:line="240" w:lineRule="auto"/>
        <w:ind w:right="23" w:firstLine="0"/>
        <w:jc w:val="both"/>
        <w:rPr>
          <w:rStyle w:val="AnswersChar"/>
          <w:color w:val="auto"/>
          <w:sz w:val="22"/>
          <w:szCs w:val="22"/>
        </w:rPr>
      </w:pPr>
      <w:r w:rsidRPr="00CF4FCE">
        <w:rPr>
          <w:rStyle w:val="AnswersChar"/>
          <w:color w:val="auto"/>
          <w:sz w:val="22"/>
          <w:szCs w:val="22"/>
        </w:rPr>
        <w:t xml:space="preserve">It is clarified that the accurate amount of the participation letter of guarantee is </w:t>
      </w:r>
      <w:r w:rsidRPr="00CF4FCE">
        <w:rPr>
          <w:rStyle w:val="AnswersChar"/>
          <w:color w:val="auto"/>
          <w:sz w:val="22"/>
          <w:szCs w:val="22"/>
        </w:rPr>
        <w:t>one hundred thousand euros #100.000</w:t>
      </w:r>
      <w:proofErr w:type="gramStart"/>
      <w:r>
        <w:rPr>
          <w:rStyle w:val="AnswersChar"/>
          <w:color w:val="auto"/>
          <w:sz w:val="22"/>
          <w:szCs w:val="22"/>
        </w:rPr>
        <w:t>,</w:t>
      </w:r>
      <w:r w:rsidRPr="00CF4FCE">
        <w:rPr>
          <w:rStyle w:val="AnswersChar"/>
          <w:color w:val="auto"/>
          <w:sz w:val="22"/>
          <w:szCs w:val="22"/>
        </w:rPr>
        <w:t>00</w:t>
      </w:r>
      <w:proofErr w:type="gramEnd"/>
      <w:r w:rsidRPr="00CF4FCE">
        <w:rPr>
          <w:rStyle w:val="AnswersChar"/>
          <w:color w:val="auto"/>
          <w:sz w:val="22"/>
          <w:szCs w:val="22"/>
        </w:rPr>
        <w:t xml:space="preserve"> €#</w:t>
      </w:r>
    </w:p>
    <w:p w:rsidR="00B567E7" w:rsidRDefault="00B567E7" w:rsidP="00250BF9">
      <w:pPr>
        <w:pStyle w:val="11"/>
        <w:spacing w:line="240" w:lineRule="auto"/>
        <w:ind w:right="23" w:firstLine="0"/>
        <w:jc w:val="both"/>
        <w:rPr>
          <w:rStyle w:val="AnswersChar"/>
          <w:b/>
          <w:color w:val="auto"/>
          <w:sz w:val="22"/>
          <w:szCs w:val="22"/>
        </w:rPr>
      </w:pPr>
    </w:p>
    <w:p w:rsidR="00CF4FCE" w:rsidRPr="00250BF9" w:rsidRDefault="00CF4FCE" w:rsidP="00250BF9">
      <w:pPr>
        <w:pStyle w:val="11"/>
        <w:spacing w:line="240" w:lineRule="auto"/>
        <w:ind w:right="23" w:firstLine="0"/>
        <w:jc w:val="both"/>
        <w:rPr>
          <w:rStyle w:val="AnswersChar"/>
          <w:b/>
          <w:color w:val="auto"/>
          <w:sz w:val="22"/>
          <w:szCs w:val="22"/>
        </w:rPr>
      </w:pPr>
    </w:p>
    <w:p w:rsidR="00B567E7" w:rsidRPr="00250BF9" w:rsidRDefault="00B567E7" w:rsidP="00250BF9">
      <w:pPr>
        <w:pStyle w:val="11"/>
        <w:spacing w:line="240" w:lineRule="auto"/>
        <w:ind w:right="23" w:firstLine="0"/>
        <w:jc w:val="both"/>
        <w:rPr>
          <w:rStyle w:val="AnswersChar"/>
          <w:b/>
          <w:color w:val="auto"/>
          <w:sz w:val="22"/>
          <w:szCs w:val="22"/>
        </w:rPr>
      </w:pPr>
      <w:r w:rsidRPr="00250BF9">
        <w:rPr>
          <w:rStyle w:val="AnswersChar"/>
          <w:b/>
          <w:color w:val="auto"/>
          <w:sz w:val="22"/>
          <w:szCs w:val="22"/>
        </w:rPr>
        <w:t>Question 4:</w:t>
      </w:r>
    </w:p>
    <w:p w:rsidR="00B567E7" w:rsidRPr="00250BF9" w:rsidRDefault="00CF4FCE" w:rsidP="00250BF9">
      <w:pPr>
        <w:pStyle w:val="11"/>
        <w:spacing w:line="240" w:lineRule="auto"/>
        <w:ind w:right="23" w:firstLine="0"/>
        <w:jc w:val="both"/>
        <w:rPr>
          <w:rStyle w:val="AnswersChar"/>
          <w:color w:val="auto"/>
          <w:sz w:val="22"/>
          <w:szCs w:val="22"/>
        </w:rPr>
      </w:pPr>
      <w:r>
        <w:rPr>
          <w:rStyle w:val="AnswersChar"/>
          <w:color w:val="auto"/>
          <w:sz w:val="22"/>
          <w:szCs w:val="22"/>
        </w:rPr>
        <w:t>Please clarify the validity of offers.</w:t>
      </w:r>
    </w:p>
    <w:p w:rsidR="004C784B" w:rsidRPr="00250BF9" w:rsidRDefault="004C784B" w:rsidP="00250BF9">
      <w:pPr>
        <w:pStyle w:val="11"/>
        <w:spacing w:line="240" w:lineRule="auto"/>
        <w:ind w:right="23" w:firstLine="0"/>
        <w:jc w:val="both"/>
        <w:rPr>
          <w:rStyle w:val="AnswersChar"/>
          <w:b/>
          <w:color w:val="auto"/>
          <w:sz w:val="22"/>
          <w:szCs w:val="22"/>
        </w:rPr>
      </w:pPr>
    </w:p>
    <w:p w:rsidR="00B567E7" w:rsidRPr="00250BF9" w:rsidRDefault="00B567E7" w:rsidP="00250BF9">
      <w:pPr>
        <w:pStyle w:val="11"/>
        <w:spacing w:line="240" w:lineRule="auto"/>
        <w:ind w:right="23" w:firstLine="0"/>
        <w:jc w:val="both"/>
        <w:rPr>
          <w:rStyle w:val="AnswersChar"/>
          <w:b/>
          <w:color w:val="auto"/>
          <w:sz w:val="22"/>
          <w:szCs w:val="22"/>
        </w:rPr>
      </w:pPr>
      <w:r w:rsidRPr="00250BF9">
        <w:rPr>
          <w:rStyle w:val="AnswersChar"/>
          <w:b/>
          <w:color w:val="auto"/>
          <w:sz w:val="22"/>
          <w:szCs w:val="22"/>
        </w:rPr>
        <w:t>Answer 4:</w:t>
      </w:r>
    </w:p>
    <w:p w:rsidR="00CF4FCE" w:rsidRDefault="00CF4FCE" w:rsidP="00CF4FCE">
      <w:pPr>
        <w:pStyle w:val="70"/>
        <w:shd w:val="clear" w:color="auto" w:fill="auto"/>
        <w:spacing w:before="0" w:line="254" w:lineRule="exact"/>
        <w:jc w:val="left"/>
        <w:rPr>
          <w:rStyle w:val="AnswersChar"/>
          <w:color w:val="auto"/>
          <w:sz w:val="22"/>
          <w:szCs w:val="22"/>
        </w:rPr>
      </w:pPr>
      <w:r w:rsidRPr="00CF4FCE">
        <w:rPr>
          <w:rStyle w:val="AnswersChar"/>
          <w:color w:val="auto"/>
          <w:sz w:val="22"/>
          <w:szCs w:val="22"/>
        </w:rPr>
        <w:t>According to article 3.7 Validity offers: Offers are valid and binding upon the Candidates for six [6) months from the submission deadline date.</w:t>
      </w:r>
    </w:p>
    <w:p w:rsidR="009E11D6" w:rsidRPr="00250BF9" w:rsidRDefault="009E11D6" w:rsidP="009E11D6">
      <w:pPr>
        <w:pStyle w:val="11"/>
        <w:spacing w:line="240" w:lineRule="auto"/>
        <w:ind w:right="23" w:firstLine="0"/>
        <w:jc w:val="both"/>
        <w:rPr>
          <w:rStyle w:val="AnswersChar"/>
          <w:b/>
          <w:color w:val="auto"/>
          <w:sz w:val="22"/>
          <w:szCs w:val="22"/>
        </w:rPr>
      </w:pPr>
      <w:r w:rsidRPr="00250BF9">
        <w:rPr>
          <w:rStyle w:val="AnswersChar"/>
          <w:b/>
          <w:color w:val="auto"/>
          <w:sz w:val="22"/>
          <w:szCs w:val="22"/>
        </w:rPr>
        <w:t xml:space="preserve">Question </w:t>
      </w:r>
      <w:r>
        <w:rPr>
          <w:rStyle w:val="AnswersChar"/>
          <w:b/>
          <w:color w:val="auto"/>
          <w:sz w:val="22"/>
          <w:szCs w:val="22"/>
        </w:rPr>
        <w:t>5</w:t>
      </w:r>
      <w:r w:rsidRPr="00250BF9">
        <w:rPr>
          <w:rStyle w:val="AnswersChar"/>
          <w:b/>
          <w:color w:val="auto"/>
          <w:sz w:val="22"/>
          <w:szCs w:val="22"/>
        </w:rPr>
        <w:t>:</w:t>
      </w:r>
    </w:p>
    <w:p w:rsidR="00CF4FCE" w:rsidRDefault="009E11D6" w:rsidP="009E11D6">
      <w:pPr>
        <w:pStyle w:val="11"/>
        <w:spacing w:line="240" w:lineRule="auto"/>
        <w:ind w:right="23" w:firstLine="0"/>
        <w:jc w:val="both"/>
        <w:rPr>
          <w:rStyle w:val="AnswersChar"/>
          <w:color w:val="auto"/>
          <w:sz w:val="22"/>
          <w:szCs w:val="22"/>
        </w:rPr>
      </w:pPr>
      <w:r>
        <w:rPr>
          <w:rStyle w:val="AnswersChar"/>
          <w:color w:val="auto"/>
          <w:sz w:val="22"/>
          <w:szCs w:val="22"/>
        </w:rPr>
        <w:t>Request for extension of deadline for submission of offers, until 20</w:t>
      </w:r>
      <w:r w:rsidRPr="009E11D6">
        <w:rPr>
          <w:rStyle w:val="AnswersChar"/>
          <w:color w:val="auto"/>
          <w:sz w:val="22"/>
          <w:szCs w:val="22"/>
          <w:vertAlign w:val="superscript"/>
        </w:rPr>
        <w:t>th</w:t>
      </w:r>
      <w:r>
        <w:rPr>
          <w:rStyle w:val="AnswersChar"/>
          <w:color w:val="auto"/>
          <w:sz w:val="22"/>
          <w:szCs w:val="22"/>
        </w:rPr>
        <w:t xml:space="preserve"> of July 2018.</w:t>
      </w:r>
    </w:p>
    <w:p w:rsidR="009E11D6" w:rsidRDefault="009E11D6" w:rsidP="009E11D6">
      <w:pPr>
        <w:pStyle w:val="11"/>
        <w:spacing w:line="240" w:lineRule="auto"/>
        <w:ind w:right="23" w:firstLine="0"/>
        <w:jc w:val="both"/>
        <w:rPr>
          <w:rStyle w:val="AnswersChar"/>
          <w:color w:val="auto"/>
          <w:sz w:val="22"/>
          <w:szCs w:val="22"/>
        </w:rPr>
      </w:pPr>
    </w:p>
    <w:p w:rsidR="009E11D6" w:rsidRPr="00250BF9" w:rsidRDefault="009E11D6" w:rsidP="009E11D6">
      <w:pPr>
        <w:pStyle w:val="11"/>
        <w:spacing w:line="240" w:lineRule="auto"/>
        <w:ind w:right="23" w:firstLine="0"/>
        <w:jc w:val="both"/>
        <w:rPr>
          <w:rStyle w:val="AnswersChar"/>
          <w:b/>
          <w:color w:val="auto"/>
          <w:sz w:val="22"/>
          <w:szCs w:val="22"/>
        </w:rPr>
      </w:pPr>
      <w:r>
        <w:rPr>
          <w:rStyle w:val="AnswersChar"/>
          <w:b/>
          <w:color w:val="auto"/>
          <w:sz w:val="22"/>
          <w:szCs w:val="22"/>
        </w:rPr>
        <w:t>Answer 5</w:t>
      </w:r>
      <w:r w:rsidRPr="00250BF9">
        <w:rPr>
          <w:rStyle w:val="AnswersChar"/>
          <w:b/>
          <w:color w:val="auto"/>
          <w:sz w:val="22"/>
          <w:szCs w:val="22"/>
        </w:rPr>
        <w:t>:</w:t>
      </w:r>
    </w:p>
    <w:p w:rsidR="00CF4FCE" w:rsidRDefault="009E11D6" w:rsidP="00CF4FCE">
      <w:pPr>
        <w:pStyle w:val="70"/>
        <w:shd w:val="clear" w:color="auto" w:fill="auto"/>
        <w:spacing w:before="0" w:line="254" w:lineRule="exact"/>
        <w:jc w:val="left"/>
        <w:rPr>
          <w:rStyle w:val="AnswersChar"/>
          <w:color w:val="auto"/>
          <w:sz w:val="22"/>
          <w:szCs w:val="22"/>
        </w:rPr>
      </w:pPr>
      <w:r>
        <w:rPr>
          <w:rStyle w:val="AnswersChar"/>
          <w:color w:val="auto"/>
          <w:sz w:val="22"/>
          <w:szCs w:val="22"/>
        </w:rPr>
        <w:t xml:space="preserve">Please be informed that an eight-day extension </w:t>
      </w:r>
      <w:r>
        <w:rPr>
          <w:rStyle w:val="AnswersChar"/>
          <w:color w:val="auto"/>
          <w:sz w:val="22"/>
          <w:szCs w:val="22"/>
        </w:rPr>
        <w:t>for submission of offers</w:t>
      </w:r>
      <w:r>
        <w:rPr>
          <w:rStyle w:val="AnswersChar"/>
          <w:color w:val="auto"/>
          <w:sz w:val="22"/>
          <w:szCs w:val="22"/>
        </w:rPr>
        <w:t xml:space="preserve"> is granted i.e. until </w:t>
      </w:r>
      <w:r>
        <w:rPr>
          <w:rStyle w:val="AnswersChar"/>
          <w:color w:val="auto"/>
          <w:sz w:val="22"/>
          <w:szCs w:val="22"/>
        </w:rPr>
        <w:t>20</w:t>
      </w:r>
      <w:r w:rsidRPr="009E11D6">
        <w:rPr>
          <w:rStyle w:val="AnswersChar"/>
          <w:color w:val="auto"/>
          <w:sz w:val="22"/>
          <w:szCs w:val="22"/>
          <w:vertAlign w:val="superscript"/>
        </w:rPr>
        <w:t>th</w:t>
      </w:r>
      <w:r>
        <w:rPr>
          <w:rStyle w:val="AnswersChar"/>
          <w:color w:val="auto"/>
          <w:sz w:val="22"/>
          <w:szCs w:val="22"/>
        </w:rPr>
        <w:t xml:space="preserve"> </w:t>
      </w:r>
      <w:r>
        <w:rPr>
          <w:rStyle w:val="AnswersChar"/>
          <w:color w:val="auto"/>
          <w:sz w:val="22"/>
          <w:szCs w:val="22"/>
        </w:rPr>
        <w:t>of July 2018.</w:t>
      </w:r>
      <w:bookmarkStart w:id="0" w:name="_GoBack"/>
      <w:bookmarkEnd w:id="0"/>
    </w:p>
    <w:p w:rsidR="00CF4FCE" w:rsidRDefault="00CF4FCE" w:rsidP="00CF4FCE">
      <w:pPr>
        <w:pStyle w:val="70"/>
        <w:shd w:val="clear" w:color="auto" w:fill="auto"/>
        <w:spacing w:before="0" w:line="254" w:lineRule="exact"/>
        <w:jc w:val="left"/>
        <w:rPr>
          <w:rStyle w:val="AnswersChar"/>
          <w:color w:val="auto"/>
          <w:sz w:val="22"/>
          <w:szCs w:val="22"/>
        </w:rPr>
      </w:pPr>
      <w:r w:rsidRPr="00CF4FCE">
        <w:rPr>
          <w:rStyle w:val="AnswersChar"/>
          <w:color w:val="auto"/>
          <w:sz w:val="22"/>
          <w:szCs w:val="22"/>
        </w:rPr>
        <w:t>Please visit regularly PPA SA website in order to be promptly informed about the above mentioned tender.</w:t>
      </w:r>
    </w:p>
    <w:p w:rsidR="00CF4FCE" w:rsidRPr="00CF4FCE" w:rsidRDefault="00CF4FCE" w:rsidP="00CF4FCE">
      <w:pPr>
        <w:pStyle w:val="70"/>
        <w:shd w:val="clear" w:color="auto" w:fill="auto"/>
        <w:spacing w:before="0" w:line="254" w:lineRule="exact"/>
        <w:jc w:val="left"/>
        <w:rPr>
          <w:rStyle w:val="AnswersChar"/>
          <w:color w:val="auto"/>
          <w:sz w:val="22"/>
          <w:szCs w:val="22"/>
        </w:rPr>
      </w:pPr>
    </w:p>
    <w:p w:rsidR="00B567E7" w:rsidRPr="00250BF9" w:rsidRDefault="00B567E7" w:rsidP="00250BF9">
      <w:pPr>
        <w:pStyle w:val="11"/>
        <w:spacing w:line="240" w:lineRule="auto"/>
        <w:ind w:right="23" w:firstLine="0"/>
        <w:jc w:val="both"/>
        <w:rPr>
          <w:rStyle w:val="AnswersChar"/>
          <w:b/>
          <w:color w:val="auto"/>
          <w:sz w:val="22"/>
          <w:szCs w:val="22"/>
        </w:rPr>
      </w:pPr>
    </w:p>
    <w:sectPr w:rsidR="00B567E7" w:rsidRPr="00250BF9" w:rsidSect="00F31911">
      <w:headerReference w:type="default" r:id="rId9"/>
      <w:footerReference w:type="default" r:id="rId10"/>
      <w:pgSz w:w="11906" w:h="16838"/>
      <w:pgMar w:top="1134" w:right="1134" w:bottom="1134" w:left="1134"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405" w:rsidRDefault="00A12405" w:rsidP="00493950">
      <w:pPr>
        <w:spacing w:after="0" w:line="240" w:lineRule="auto"/>
      </w:pPr>
      <w:r>
        <w:separator/>
      </w:r>
    </w:p>
  </w:endnote>
  <w:endnote w:type="continuationSeparator" w:id="0">
    <w:p w:rsidR="00A12405" w:rsidRDefault="00A12405"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10022FF" w:usb1="C000E47F" w:usb2="00000029" w:usb3="00000000" w:csb0="000001D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86458"/>
      <w:docPartObj>
        <w:docPartGallery w:val="Page Numbers (Bottom of Page)"/>
        <w:docPartUnique/>
      </w:docPartObj>
    </w:sdtPr>
    <w:sdtEndPr>
      <w:rPr>
        <w:noProof/>
        <w:sz w:val="16"/>
      </w:rPr>
    </w:sdtEndPr>
    <w:sdtContent>
      <w:p w:rsidR="00F26567" w:rsidRPr="00F31911" w:rsidRDefault="00F26567">
        <w:pPr>
          <w:pStyle w:val="a6"/>
          <w:jc w:val="center"/>
          <w:rPr>
            <w:sz w:val="16"/>
          </w:rPr>
        </w:pPr>
        <w:r w:rsidRPr="00F31911">
          <w:rPr>
            <w:sz w:val="16"/>
          </w:rPr>
          <w:fldChar w:fldCharType="begin"/>
        </w:r>
        <w:r w:rsidRPr="00F31911">
          <w:rPr>
            <w:sz w:val="16"/>
          </w:rPr>
          <w:instrText xml:space="preserve"> PAGE   \* MERGEFORMAT </w:instrText>
        </w:r>
        <w:r w:rsidRPr="00F31911">
          <w:rPr>
            <w:sz w:val="16"/>
          </w:rPr>
          <w:fldChar w:fldCharType="separate"/>
        </w:r>
        <w:r w:rsidR="009E11D6">
          <w:rPr>
            <w:noProof/>
            <w:sz w:val="16"/>
          </w:rPr>
          <w:t>2</w:t>
        </w:r>
        <w:r w:rsidRPr="00F31911">
          <w:rPr>
            <w:noProof/>
            <w:sz w:val="16"/>
          </w:rPr>
          <w:fldChar w:fldCharType="end"/>
        </w:r>
      </w:p>
    </w:sdtContent>
  </w:sdt>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405" w:rsidRDefault="00A12405" w:rsidP="00493950">
      <w:pPr>
        <w:spacing w:after="0" w:line="240" w:lineRule="auto"/>
      </w:pPr>
      <w:r>
        <w:separator/>
      </w:r>
    </w:p>
  </w:footnote>
  <w:footnote w:type="continuationSeparator" w:id="0">
    <w:p w:rsidR="00A12405" w:rsidRDefault="00A12405"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14:anchorId="74D518FB" wp14:editId="2E2C58D6">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4">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5">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12"/>
  </w:num>
  <w:num w:numId="4">
    <w:abstractNumId w:val="18"/>
  </w:num>
  <w:num w:numId="5">
    <w:abstractNumId w:val="8"/>
  </w:num>
  <w:num w:numId="6">
    <w:abstractNumId w:val="22"/>
  </w:num>
  <w:num w:numId="7">
    <w:abstractNumId w:val="27"/>
  </w:num>
  <w:num w:numId="8">
    <w:abstractNumId w:val="5"/>
  </w:num>
  <w:num w:numId="9">
    <w:abstractNumId w:val="1"/>
  </w:num>
  <w:num w:numId="10">
    <w:abstractNumId w:val="25"/>
  </w:num>
  <w:num w:numId="11">
    <w:abstractNumId w:val="7"/>
  </w:num>
  <w:num w:numId="12">
    <w:abstractNumId w:val="21"/>
  </w:num>
  <w:num w:numId="13">
    <w:abstractNumId w:val="26"/>
  </w:num>
  <w:num w:numId="14">
    <w:abstractNumId w:val="10"/>
  </w:num>
  <w:num w:numId="15">
    <w:abstractNumId w:val="4"/>
  </w:num>
  <w:num w:numId="16">
    <w:abstractNumId w:val="23"/>
  </w:num>
  <w:num w:numId="17">
    <w:abstractNumId w:val="14"/>
  </w:num>
  <w:num w:numId="18">
    <w:abstractNumId w:val="6"/>
  </w:num>
  <w:num w:numId="19">
    <w:abstractNumId w:val="15"/>
  </w:num>
  <w:num w:numId="20">
    <w:abstractNumId w:val="0"/>
  </w:num>
  <w:num w:numId="21">
    <w:abstractNumId w:val="17"/>
  </w:num>
  <w:num w:numId="22">
    <w:abstractNumId w:val="13"/>
  </w:num>
  <w:num w:numId="23">
    <w:abstractNumId w:val="2"/>
  </w:num>
  <w:num w:numId="24">
    <w:abstractNumId w:val="24"/>
  </w:num>
  <w:num w:numId="25">
    <w:abstractNumId w:val="19"/>
  </w:num>
  <w:num w:numId="26">
    <w:abstractNumId w:val="28"/>
  </w:num>
  <w:num w:numId="27">
    <w:abstractNumId w:val="16"/>
  </w:num>
  <w:num w:numId="28">
    <w:abstractNumId w:val="20"/>
  </w:num>
  <w:num w:numId="29">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4901"/>
    <w:rsid w:val="0002636A"/>
    <w:rsid w:val="00032D51"/>
    <w:rsid w:val="000332AD"/>
    <w:rsid w:val="00036515"/>
    <w:rsid w:val="0004275B"/>
    <w:rsid w:val="00045FA6"/>
    <w:rsid w:val="00052129"/>
    <w:rsid w:val="000607ED"/>
    <w:rsid w:val="000711AA"/>
    <w:rsid w:val="00077138"/>
    <w:rsid w:val="00081DEA"/>
    <w:rsid w:val="00094BAF"/>
    <w:rsid w:val="00095921"/>
    <w:rsid w:val="000A46ED"/>
    <w:rsid w:val="000B55E4"/>
    <w:rsid w:val="000C28C0"/>
    <w:rsid w:val="000E1F46"/>
    <w:rsid w:val="000E5041"/>
    <w:rsid w:val="000F3468"/>
    <w:rsid w:val="00103818"/>
    <w:rsid w:val="00106CEF"/>
    <w:rsid w:val="00110482"/>
    <w:rsid w:val="001227CA"/>
    <w:rsid w:val="00127641"/>
    <w:rsid w:val="00133198"/>
    <w:rsid w:val="00144C71"/>
    <w:rsid w:val="00144EEC"/>
    <w:rsid w:val="00145367"/>
    <w:rsid w:val="00156E00"/>
    <w:rsid w:val="00157515"/>
    <w:rsid w:val="001576A0"/>
    <w:rsid w:val="00160679"/>
    <w:rsid w:val="00167767"/>
    <w:rsid w:val="001779ED"/>
    <w:rsid w:val="00187D0B"/>
    <w:rsid w:val="00190ADF"/>
    <w:rsid w:val="00191621"/>
    <w:rsid w:val="00192E24"/>
    <w:rsid w:val="001A6BDE"/>
    <w:rsid w:val="001A791C"/>
    <w:rsid w:val="001C0116"/>
    <w:rsid w:val="001C24F7"/>
    <w:rsid w:val="001C252C"/>
    <w:rsid w:val="001C401B"/>
    <w:rsid w:val="001D7B87"/>
    <w:rsid w:val="001E0ECE"/>
    <w:rsid w:val="001E1F44"/>
    <w:rsid w:val="00205DFC"/>
    <w:rsid w:val="00205E68"/>
    <w:rsid w:val="002064C0"/>
    <w:rsid w:val="002206F2"/>
    <w:rsid w:val="002309C9"/>
    <w:rsid w:val="002320B2"/>
    <w:rsid w:val="002328B7"/>
    <w:rsid w:val="00237476"/>
    <w:rsid w:val="00244AE6"/>
    <w:rsid w:val="00250BF9"/>
    <w:rsid w:val="002548C8"/>
    <w:rsid w:val="00273203"/>
    <w:rsid w:val="0028632B"/>
    <w:rsid w:val="00286DB5"/>
    <w:rsid w:val="00291631"/>
    <w:rsid w:val="00292372"/>
    <w:rsid w:val="002A6405"/>
    <w:rsid w:val="002B24D7"/>
    <w:rsid w:val="002B3A54"/>
    <w:rsid w:val="002B5E12"/>
    <w:rsid w:val="002C738C"/>
    <w:rsid w:val="002D77CE"/>
    <w:rsid w:val="002E2090"/>
    <w:rsid w:val="002F44CC"/>
    <w:rsid w:val="0030123C"/>
    <w:rsid w:val="003029D0"/>
    <w:rsid w:val="0032040C"/>
    <w:rsid w:val="0032183B"/>
    <w:rsid w:val="003223BC"/>
    <w:rsid w:val="00334EA8"/>
    <w:rsid w:val="00334FE3"/>
    <w:rsid w:val="00336807"/>
    <w:rsid w:val="003404A6"/>
    <w:rsid w:val="0034244A"/>
    <w:rsid w:val="00343528"/>
    <w:rsid w:val="00347FE9"/>
    <w:rsid w:val="0035201C"/>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2D9E"/>
    <w:rsid w:val="003D1BDD"/>
    <w:rsid w:val="003D3DC7"/>
    <w:rsid w:val="003D50F6"/>
    <w:rsid w:val="003D7856"/>
    <w:rsid w:val="003E7002"/>
    <w:rsid w:val="003F5FE5"/>
    <w:rsid w:val="003F79A1"/>
    <w:rsid w:val="00420600"/>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784B"/>
    <w:rsid w:val="004E1956"/>
    <w:rsid w:val="004E2D27"/>
    <w:rsid w:val="004F663F"/>
    <w:rsid w:val="005163A7"/>
    <w:rsid w:val="005319AE"/>
    <w:rsid w:val="00532809"/>
    <w:rsid w:val="00551902"/>
    <w:rsid w:val="005641B2"/>
    <w:rsid w:val="00572FB1"/>
    <w:rsid w:val="00581826"/>
    <w:rsid w:val="0058529F"/>
    <w:rsid w:val="00597B20"/>
    <w:rsid w:val="005A6CED"/>
    <w:rsid w:val="005B3331"/>
    <w:rsid w:val="005B3F8D"/>
    <w:rsid w:val="005C1B74"/>
    <w:rsid w:val="005C777F"/>
    <w:rsid w:val="005D176A"/>
    <w:rsid w:val="005D6BAB"/>
    <w:rsid w:val="00611351"/>
    <w:rsid w:val="006132D6"/>
    <w:rsid w:val="00613D6E"/>
    <w:rsid w:val="00614034"/>
    <w:rsid w:val="006153BB"/>
    <w:rsid w:val="00615EBF"/>
    <w:rsid w:val="00623A65"/>
    <w:rsid w:val="00627F1D"/>
    <w:rsid w:val="0065096D"/>
    <w:rsid w:val="00654BED"/>
    <w:rsid w:val="00663C43"/>
    <w:rsid w:val="00673E92"/>
    <w:rsid w:val="00674AC6"/>
    <w:rsid w:val="00685FCC"/>
    <w:rsid w:val="006C1F7B"/>
    <w:rsid w:val="006C408F"/>
    <w:rsid w:val="006D07C3"/>
    <w:rsid w:val="006D1678"/>
    <w:rsid w:val="006D1FAA"/>
    <w:rsid w:val="006D403F"/>
    <w:rsid w:val="006D7708"/>
    <w:rsid w:val="006F61C6"/>
    <w:rsid w:val="007064EB"/>
    <w:rsid w:val="00714CD4"/>
    <w:rsid w:val="00717711"/>
    <w:rsid w:val="00717B06"/>
    <w:rsid w:val="0073203E"/>
    <w:rsid w:val="0074160B"/>
    <w:rsid w:val="00743DB9"/>
    <w:rsid w:val="00746918"/>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C73"/>
    <w:rsid w:val="0081127B"/>
    <w:rsid w:val="00831DE5"/>
    <w:rsid w:val="00832239"/>
    <w:rsid w:val="00840150"/>
    <w:rsid w:val="00841059"/>
    <w:rsid w:val="00847168"/>
    <w:rsid w:val="008524F4"/>
    <w:rsid w:val="00852EC2"/>
    <w:rsid w:val="00857AF8"/>
    <w:rsid w:val="008644A2"/>
    <w:rsid w:val="0087109B"/>
    <w:rsid w:val="00882234"/>
    <w:rsid w:val="00894A76"/>
    <w:rsid w:val="008A05E7"/>
    <w:rsid w:val="008A471F"/>
    <w:rsid w:val="008C158C"/>
    <w:rsid w:val="008C27B2"/>
    <w:rsid w:val="008C5DF2"/>
    <w:rsid w:val="008D1CA7"/>
    <w:rsid w:val="008D1DAE"/>
    <w:rsid w:val="008D54E3"/>
    <w:rsid w:val="008E590B"/>
    <w:rsid w:val="008F6D22"/>
    <w:rsid w:val="008F718C"/>
    <w:rsid w:val="009106D3"/>
    <w:rsid w:val="00921D58"/>
    <w:rsid w:val="00923EA0"/>
    <w:rsid w:val="00924EB9"/>
    <w:rsid w:val="009271BF"/>
    <w:rsid w:val="00974552"/>
    <w:rsid w:val="009A2663"/>
    <w:rsid w:val="009A3916"/>
    <w:rsid w:val="009A5134"/>
    <w:rsid w:val="009D2622"/>
    <w:rsid w:val="009E11D6"/>
    <w:rsid w:val="009F295B"/>
    <w:rsid w:val="009F5A95"/>
    <w:rsid w:val="009F5F0E"/>
    <w:rsid w:val="00A02371"/>
    <w:rsid w:val="00A12405"/>
    <w:rsid w:val="00A2799C"/>
    <w:rsid w:val="00A3056B"/>
    <w:rsid w:val="00A367D0"/>
    <w:rsid w:val="00A42CBA"/>
    <w:rsid w:val="00A43517"/>
    <w:rsid w:val="00A45D6D"/>
    <w:rsid w:val="00A80025"/>
    <w:rsid w:val="00A94665"/>
    <w:rsid w:val="00AA2E6E"/>
    <w:rsid w:val="00AB06CF"/>
    <w:rsid w:val="00AB4CAE"/>
    <w:rsid w:val="00AC4229"/>
    <w:rsid w:val="00AD2D37"/>
    <w:rsid w:val="00AF0E86"/>
    <w:rsid w:val="00AF25FE"/>
    <w:rsid w:val="00B04C00"/>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9604A"/>
    <w:rsid w:val="00BA33AC"/>
    <w:rsid w:val="00BA7DA7"/>
    <w:rsid w:val="00BB2DD3"/>
    <w:rsid w:val="00BC0F68"/>
    <w:rsid w:val="00BD3B65"/>
    <w:rsid w:val="00BE233B"/>
    <w:rsid w:val="00BE63F7"/>
    <w:rsid w:val="00C006F5"/>
    <w:rsid w:val="00C16013"/>
    <w:rsid w:val="00C17A4F"/>
    <w:rsid w:val="00C17C78"/>
    <w:rsid w:val="00C20715"/>
    <w:rsid w:val="00C2739A"/>
    <w:rsid w:val="00C40123"/>
    <w:rsid w:val="00C41D94"/>
    <w:rsid w:val="00C42B4A"/>
    <w:rsid w:val="00C5318F"/>
    <w:rsid w:val="00C554BB"/>
    <w:rsid w:val="00C63052"/>
    <w:rsid w:val="00C66108"/>
    <w:rsid w:val="00C66813"/>
    <w:rsid w:val="00C765BF"/>
    <w:rsid w:val="00C8473F"/>
    <w:rsid w:val="00C92DCA"/>
    <w:rsid w:val="00C95749"/>
    <w:rsid w:val="00CA6C23"/>
    <w:rsid w:val="00CC1AE2"/>
    <w:rsid w:val="00CC5561"/>
    <w:rsid w:val="00CD049C"/>
    <w:rsid w:val="00CD185F"/>
    <w:rsid w:val="00CD2D27"/>
    <w:rsid w:val="00CD60AC"/>
    <w:rsid w:val="00CE7BE2"/>
    <w:rsid w:val="00CF4FCE"/>
    <w:rsid w:val="00CF7E9A"/>
    <w:rsid w:val="00D04046"/>
    <w:rsid w:val="00D21C1A"/>
    <w:rsid w:val="00D24A1D"/>
    <w:rsid w:val="00D2661F"/>
    <w:rsid w:val="00D26D9D"/>
    <w:rsid w:val="00D34C0A"/>
    <w:rsid w:val="00D450EA"/>
    <w:rsid w:val="00D45930"/>
    <w:rsid w:val="00D5335F"/>
    <w:rsid w:val="00D56ACA"/>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2A43"/>
    <w:rsid w:val="00DF3C20"/>
    <w:rsid w:val="00DF582F"/>
    <w:rsid w:val="00DF6DB1"/>
    <w:rsid w:val="00E10EDE"/>
    <w:rsid w:val="00E119C4"/>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94DB0"/>
    <w:rsid w:val="00EA03CA"/>
    <w:rsid w:val="00EA0A01"/>
    <w:rsid w:val="00EA2E42"/>
    <w:rsid w:val="00EA5EED"/>
    <w:rsid w:val="00ED3E79"/>
    <w:rsid w:val="00ED4ECE"/>
    <w:rsid w:val="00ED6227"/>
    <w:rsid w:val="00EE075B"/>
    <w:rsid w:val="00EE144A"/>
    <w:rsid w:val="00EE38BE"/>
    <w:rsid w:val="00EF792D"/>
    <w:rsid w:val="00F1103A"/>
    <w:rsid w:val="00F14075"/>
    <w:rsid w:val="00F26567"/>
    <w:rsid w:val="00F31911"/>
    <w:rsid w:val="00F3276E"/>
    <w:rsid w:val="00F37B80"/>
    <w:rsid w:val="00F37C7A"/>
    <w:rsid w:val="00F512FF"/>
    <w:rsid w:val="00F648EE"/>
    <w:rsid w:val="00F66A87"/>
    <w:rsid w:val="00F83678"/>
    <w:rsid w:val="00F83B22"/>
    <w:rsid w:val="00F84C3C"/>
    <w:rsid w:val="00F84EE7"/>
    <w:rsid w:val="00F87052"/>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CDC38-EDDF-408C-AAA5-CEF58CF33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372</Words>
  <Characters>2010</Characters>
  <Application>Microsoft Office Word</Application>
  <DocSecurity>0</DocSecurity>
  <Lines>16</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Kalliopi Sifakaki</cp:lastModifiedBy>
  <cp:revision>6</cp:revision>
  <cp:lastPrinted>2017-01-12T12:06:00Z</cp:lastPrinted>
  <dcterms:created xsi:type="dcterms:W3CDTF">2018-06-29T14:51:00Z</dcterms:created>
  <dcterms:modified xsi:type="dcterms:W3CDTF">2018-06-29T15:15:00Z</dcterms:modified>
</cp:coreProperties>
</file>