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2C6F92" w:rsidRDefault="00E845F4" w:rsidP="007467A2">
      <w:pPr>
        <w:pStyle w:val="Heading2"/>
        <w:numPr>
          <w:ilvl w:val="0"/>
          <w:numId w:val="0"/>
        </w:numPr>
        <w:spacing w:before="0" w:line="240" w:lineRule="auto"/>
        <w:jc w:val="left"/>
        <w:rPr>
          <w:rFonts w:ascii="Tahoma" w:hAnsi="Tahoma" w:cs="Tahoma"/>
          <w:color w:val="auto"/>
          <w:lang w:val="en-US"/>
        </w:rPr>
      </w:pPr>
    </w:p>
    <w:p w:rsidR="00A43517" w:rsidRPr="002C6F92" w:rsidRDefault="00CF4FCE" w:rsidP="007467A2">
      <w:pPr>
        <w:spacing w:after="0" w:line="240" w:lineRule="auto"/>
        <w:jc w:val="both"/>
        <w:rPr>
          <w:rFonts w:ascii="Tahoma" w:hAnsi="Tahoma" w:cs="Tahoma"/>
          <w:lang w:val="en-US"/>
        </w:rPr>
      </w:pPr>
      <w:r w:rsidRPr="002C6F92">
        <w:rPr>
          <w:rFonts w:ascii="Tahoma" w:hAnsi="Tahoma" w:cs="Tahoma"/>
          <w:i/>
          <w:noProof/>
          <w:lang w:val="en-US"/>
        </w:rPr>
        <mc:AlternateContent>
          <mc:Choice Requires="wps">
            <w:drawing>
              <wp:anchor distT="0" distB="0" distL="114300" distR="114300" simplePos="0" relativeHeight="251657216" behindDoc="0" locked="0" layoutInCell="1" allowOverlap="1" wp14:anchorId="10F49045" wp14:editId="114F6B8E">
                <wp:simplePos x="0" y="0"/>
                <wp:positionH relativeFrom="column">
                  <wp:posOffset>4086225</wp:posOffset>
                </wp:positionH>
                <wp:positionV relativeFrom="paragraph">
                  <wp:posOffset>-2540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CF4FCE" w:rsidRDefault="006C579B" w:rsidP="00110EDC">
                            <w:pPr>
                              <w:jc w:val="both"/>
                              <w:rPr>
                                <w:rFonts w:ascii="Tahoma" w:hAnsi="Tahoma" w:cs="Tahoma"/>
                                <w:lang w:val="en-US"/>
                              </w:rPr>
                            </w:pPr>
                            <w:r>
                              <w:rPr>
                                <w:rFonts w:ascii="Tahoma" w:hAnsi="Tahoma" w:cs="Tahoma"/>
                                <w:lang w:val="en-US"/>
                              </w:rPr>
                              <w:t>Thursday</w:t>
                            </w:r>
                            <w:r w:rsidR="00F26567" w:rsidRPr="00CF4FCE">
                              <w:rPr>
                                <w:rFonts w:ascii="Tahoma" w:hAnsi="Tahoma" w:cs="Tahoma"/>
                                <w:lang w:val="en-US"/>
                              </w:rPr>
                              <w:t xml:space="preserve">, </w:t>
                            </w:r>
                            <w:r>
                              <w:rPr>
                                <w:rFonts w:ascii="Tahoma" w:hAnsi="Tahoma" w:cs="Tahoma"/>
                                <w:lang w:val="en-US"/>
                              </w:rPr>
                              <w:t>19</w:t>
                            </w:r>
                            <w:r w:rsidR="00831DE5" w:rsidRPr="00CF4FCE">
                              <w:rPr>
                                <w:rFonts w:ascii="Tahoma" w:hAnsi="Tahoma" w:cs="Tahoma"/>
                                <w:vertAlign w:val="superscript"/>
                                <w:lang w:val="en-US"/>
                              </w:rPr>
                              <w:t>th</w:t>
                            </w:r>
                            <w:r w:rsidR="00FF22DF" w:rsidRPr="00CF4FCE">
                              <w:rPr>
                                <w:rFonts w:ascii="Tahoma" w:hAnsi="Tahoma" w:cs="Tahoma"/>
                                <w:lang w:val="en-US"/>
                              </w:rPr>
                              <w:t xml:space="preserve"> </w:t>
                            </w:r>
                            <w:r w:rsidR="00110EDC">
                              <w:rPr>
                                <w:rFonts w:ascii="Tahoma" w:hAnsi="Tahoma" w:cs="Tahoma"/>
                                <w:lang w:val="en-US"/>
                              </w:rPr>
                              <w:t>July</w:t>
                            </w:r>
                            <w:r w:rsidR="00831DE5" w:rsidRPr="00CF4FCE">
                              <w:rPr>
                                <w:rFonts w:ascii="Tahoma" w:hAnsi="Tahoma" w:cs="Tahoma"/>
                                <w:lang w:val="en-US"/>
                              </w:rPr>
                              <w:t xml:space="preserve"> 2018</w:t>
                            </w:r>
                          </w:p>
                          <w:p w:rsidR="00F26567" w:rsidRDefault="00F26567" w:rsidP="00110E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21.75pt;margin-top:-.2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" stroked="f">
                <v:textbox>
                  <w:txbxContent>
                    <w:p w:rsidR="00F26567" w:rsidRPr="00CF4FCE" w:rsidRDefault="006C579B" w:rsidP="00110EDC">
                      <w:pPr>
                        <w:jc w:val="both"/>
                        <w:rPr>
                          <w:rFonts w:ascii="Tahoma" w:hAnsi="Tahoma" w:cs="Tahoma"/>
                          <w:lang w:val="en-US"/>
                        </w:rPr>
                      </w:pPr>
                      <w:r>
                        <w:rPr>
                          <w:rFonts w:ascii="Tahoma" w:hAnsi="Tahoma" w:cs="Tahoma"/>
                          <w:lang w:val="en-US"/>
                        </w:rPr>
                        <w:t>Thursday</w:t>
                      </w:r>
                      <w:r w:rsidR="00F26567" w:rsidRPr="00CF4FCE">
                        <w:rPr>
                          <w:rFonts w:ascii="Tahoma" w:hAnsi="Tahoma" w:cs="Tahoma"/>
                          <w:lang w:val="en-US"/>
                        </w:rPr>
                        <w:t xml:space="preserve">, </w:t>
                      </w:r>
                      <w:r>
                        <w:rPr>
                          <w:rFonts w:ascii="Tahoma" w:hAnsi="Tahoma" w:cs="Tahoma"/>
                          <w:lang w:val="en-US"/>
                        </w:rPr>
                        <w:t>19</w:t>
                      </w:r>
                      <w:r w:rsidR="00831DE5" w:rsidRPr="00CF4FCE">
                        <w:rPr>
                          <w:rFonts w:ascii="Tahoma" w:hAnsi="Tahoma" w:cs="Tahoma"/>
                          <w:vertAlign w:val="superscript"/>
                          <w:lang w:val="en-US"/>
                        </w:rPr>
                        <w:t>th</w:t>
                      </w:r>
                      <w:r w:rsidR="00FF22DF" w:rsidRPr="00CF4FCE">
                        <w:rPr>
                          <w:rFonts w:ascii="Tahoma" w:hAnsi="Tahoma" w:cs="Tahoma"/>
                          <w:lang w:val="en-US"/>
                        </w:rPr>
                        <w:t xml:space="preserve"> </w:t>
                      </w:r>
                      <w:r w:rsidR="00110EDC">
                        <w:rPr>
                          <w:rFonts w:ascii="Tahoma" w:hAnsi="Tahoma" w:cs="Tahoma"/>
                          <w:lang w:val="en-US"/>
                        </w:rPr>
                        <w:t>July</w:t>
                      </w:r>
                      <w:r w:rsidR="00831DE5" w:rsidRPr="00CF4FCE">
                        <w:rPr>
                          <w:rFonts w:ascii="Tahoma" w:hAnsi="Tahoma" w:cs="Tahoma"/>
                          <w:lang w:val="en-US"/>
                        </w:rPr>
                        <w:t xml:space="preserve"> 2018</w:t>
                      </w:r>
                    </w:p>
                    <w:p w:rsidR="00F26567" w:rsidRDefault="00F26567" w:rsidP="00110EDC">
                      <w:pPr>
                        <w:jc w:val="both"/>
                      </w:pPr>
                    </w:p>
                  </w:txbxContent>
                </v:textbox>
              </v:shape>
            </w:pict>
          </mc:Fallback>
        </mc:AlternateContent>
      </w:r>
    </w:p>
    <w:p w:rsidR="00E845F4" w:rsidRPr="002C6F92" w:rsidRDefault="00E845F4" w:rsidP="007467A2">
      <w:pPr>
        <w:spacing w:after="0" w:line="240" w:lineRule="auto"/>
        <w:jc w:val="both"/>
        <w:rPr>
          <w:rFonts w:ascii="Tahoma" w:hAnsi="Tahoma" w:cs="Tahoma"/>
          <w:lang w:val="en-US"/>
        </w:rPr>
      </w:pPr>
      <w:r w:rsidRPr="002C6F92">
        <w:rPr>
          <w:rFonts w:ascii="Tahoma" w:hAnsi="Tahoma" w:cs="Tahoma"/>
          <w:lang w:val="en-US"/>
        </w:rPr>
        <w:t>Piraeus Port Authority S.A.</w:t>
      </w:r>
    </w:p>
    <w:p w:rsidR="00E845F4" w:rsidRPr="002C6F92" w:rsidRDefault="00E845F4" w:rsidP="007467A2">
      <w:pPr>
        <w:spacing w:after="0" w:line="240" w:lineRule="auto"/>
        <w:jc w:val="both"/>
        <w:rPr>
          <w:rFonts w:ascii="Tahoma" w:hAnsi="Tahoma" w:cs="Tahoma"/>
          <w:lang w:val="en-US"/>
        </w:rPr>
      </w:pPr>
      <w:r w:rsidRPr="002C6F92">
        <w:rPr>
          <w:rFonts w:ascii="Tahoma" w:hAnsi="Tahoma" w:cs="Tahoma"/>
          <w:lang w:val="en-US"/>
        </w:rPr>
        <w:t>Procurement Department</w:t>
      </w:r>
    </w:p>
    <w:p w:rsidR="00E845F4" w:rsidRPr="002C6F92" w:rsidRDefault="00E845F4" w:rsidP="007467A2">
      <w:pPr>
        <w:spacing w:after="0" w:line="240" w:lineRule="auto"/>
        <w:jc w:val="both"/>
        <w:rPr>
          <w:rFonts w:ascii="Tahoma" w:hAnsi="Tahoma" w:cs="Tahoma"/>
          <w:lang w:val="en-US"/>
        </w:rPr>
      </w:pPr>
      <w:r w:rsidRPr="002C6F92">
        <w:rPr>
          <w:rFonts w:ascii="Tahoma" w:hAnsi="Tahoma" w:cs="Tahoma"/>
          <w:lang w:val="en-US"/>
        </w:rPr>
        <w:t>10, Akti Miaouli,</w:t>
      </w:r>
    </w:p>
    <w:p w:rsidR="00E845F4" w:rsidRPr="002C6F92" w:rsidRDefault="00E845F4" w:rsidP="007467A2">
      <w:pPr>
        <w:spacing w:after="0" w:line="240" w:lineRule="auto"/>
        <w:jc w:val="both"/>
        <w:rPr>
          <w:rFonts w:ascii="Tahoma" w:hAnsi="Tahoma" w:cs="Tahoma"/>
          <w:lang w:val="en-US"/>
        </w:rPr>
      </w:pPr>
      <w:r w:rsidRPr="002C6F92">
        <w:rPr>
          <w:rFonts w:ascii="Tahoma" w:hAnsi="Tahoma" w:cs="Tahoma"/>
          <w:lang w:val="en-US"/>
        </w:rPr>
        <w:t xml:space="preserve">GR 185 38, </w:t>
      </w:r>
    </w:p>
    <w:p w:rsidR="00E845F4" w:rsidRPr="002C6F92" w:rsidRDefault="00E845F4" w:rsidP="007467A2">
      <w:pPr>
        <w:spacing w:after="0" w:line="240" w:lineRule="auto"/>
        <w:jc w:val="both"/>
        <w:rPr>
          <w:rFonts w:ascii="Tahoma" w:hAnsi="Tahoma" w:cs="Tahoma"/>
          <w:lang w:val="en-US"/>
        </w:rPr>
      </w:pPr>
      <w:r w:rsidRPr="002C6F92">
        <w:rPr>
          <w:rFonts w:ascii="Tahoma" w:hAnsi="Tahoma" w:cs="Tahoma"/>
          <w:lang w:val="en-US"/>
        </w:rPr>
        <w:t>Piraeus, Greece.</w:t>
      </w:r>
    </w:p>
    <w:p w:rsidR="00B8698A" w:rsidRPr="002C6F92" w:rsidRDefault="00831DE5" w:rsidP="007467A2">
      <w:pPr>
        <w:tabs>
          <w:tab w:val="left" w:pos="720"/>
          <w:tab w:val="left" w:pos="1440"/>
          <w:tab w:val="left" w:pos="2160"/>
          <w:tab w:val="left" w:pos="6135"/>
        </w:tabs>
        <w:spacing w:after="0" w:line="240" w:lineRule="auto"/>
        <w:jc w:val="both"/>
        <w:rPr>
          <w:rFonts w:ascii="Tahoma" w:hAnsi="Tahoma" w:cs="Tahoma"/>
          <w:lang w:val="en-US"/>
        </w:rPr>
      </w:pPr>
      <w:r w:rsidRPr="002C6F92">
        <w:rPr>
          <w:rFonts w:ascii="Tahoma" w:hAnsi="Tahoma" w:cs="Tahoma"/>
          <w:lang w:val="en-US"/>
        </w:rPr>
        <w:t>T</w:t>
      </w:r>
      <w:r w:rsidR="00E845F4" w:rsidRPr="002C6F92">
        <w:rPr>
          <w:rFonts w:ascii="Tahoma" w:hAnsi="Tahoma" w:cs="Tahoma"/>
          <w:lang w:val="en-US"/>
        </w:rPr>
        <w:t>el:</w:t>
      </w:r>
      <w:r w:rsidR="00E845F4" w:rsidRPr="002C6F92">
        <w:rPr>
          <w:rFonts w:ascii="Tahoma" w:hAnsi="Tahoma" w:cs="Tahoma"/>
          <w:lang w:val="en-US"/>
        </w:rPr>
        <w:tab/>
        <w:t xml:space="preserve">+30 210 4550189 </w:t>
      </w:r>
      <w:r w:rsidR="00E845F4" w:rsidRPr="002C6F92">
        <w:rPr>
          <w:rFonts w:ascii="Tahoma" w:hAnsi="Tahoma" w:cs="Tahoma"/>
          <w:lang w:val="en-US"/>
        </w:rPr>
        <w:tab/>
      </w:r>
    </w:p>
    <w:p w:rsidR="00E845F4" w:rsidRPr="002C6F92" w:rsidRDefault="00831DE5" w:rsidP="007467A2">
      <w:pPr>
        <w:tabs>
          <w:tab w:val="left" w:pos="720"/>
          <w:tab w:val="left" w:pos="1440"/>
          <w:tab w:val="left" w:pos="2160"/>
          <w:tab w:val="left" w:pos="6135"/>
        </w:tabs>
        <w:spacing w:after="0" w:line="240" w:lineRule="auto"/>
        <w:jc w:val="both"/>
        <w:rPr>
          <w:rFonts w:ascii="Tahoma" w:hAnsi="Tahoma" w:cs="Tahoma"/>
          <w:lang w:val="en-US"/>
        </w:rPr>
      </w:pPr>
      <w:r w:rsidRPr="002C6F92">
        <w:rPr>
          <w:rFonts w:ascii="Tahoma" w:hAnsi="Tahoma" w:cs="Tahoma"/>
          <w:lang w:val="en-US"/>
        </w:rPr>
        <w:t>Fax</w:t>
      </w:r>
      <w:r w:rsidR="00E845F4" w:rsidRPr="002C6F92">
        <w:rPr>
          <w:rFonts w:ascii="Tahoma" w:hAnsi="Tahoma" w:cs="Tahoma"/>
          <w:lang w:val="en-US"/>
        </w:rPr>
        <w:t>:</w:t>
      </w:r>
      <w:r w:rsidR="00E845F4" w:rsidRPr="002C6F92">
        <w:rPr>
          <w:rFonts w:ascii="Tahoma" w:hAnsi="Tahoma" w:cs="Tahoma"/>
          <w:lang w:val="en-US"/>
        </w:rPr>
        <w:tab/>
        <w:t xml:space="preserve">+30 210 4550187 </w:t>
      </w:r>
    </w:p>
    <w:p w:rsidR="00E845F4" w:rsidRPr="002C6F92" w:rsidRDefault="00831DE5" w:rsidP="007467A2">
      <w:pPr>
        <w:spacing w:after="0" w:line="240" w:lineRule="auto"/>
        <w:jc w:val="both"/>
        <w:rPr>
          <w:rFonts w:ascii="Tahoma" w:hAnsi="Tahoma" w:cs="Tahoma"/>
          <w:lang w:val="en-US"/>
        </w:rPr>
      </w:pPr>
      <w:r w:rsidRPr="002C6F92">
        <w:rPr>
          <w:rFonts w:ascii="Tahoma" w:hAnsi="Tahoma" w:cs="Tahoma"/>
          <w:lang w:val="en-US"/>
        </w:rPr>
        <w:t>E-mail</w:t>
      </w:r>
      <w:r w:rsidR="00E845F4" w:rsidRPr="002C6F92">
        <w:rPr>
          <w:rFonts w:ascii="Tahoma" w:hAnsi="Tahoma" w:cs="Tahoma"/>
          <w:lang w:val="en-US"/>
        </w:rPr>
        <w:t xml:space="preserve">: procurement@olp.gr </w:t>
      </w:r>
    </w:p>
    <w:p w:rsidR="00E845F4" w:rsidRPr="002C6F92" w:rsidRDefault="00E845F4" w:rsidP="007467A2">
      <w:pPr>
        <w:spacing w:after="0" w:line="240" w:lineRule="auto"/>
        <w:jc w:val="both"/>
        <w:rPr>
          <w:rFonts w:ascii="Tahoma" w:hAnsi="Tahoma" w:cs="Tahoma"/>
          <w:lang w:val="en-US"/>
        </w:rPr>
      </w:pPr>
    </w:p>
    <w:p w:rsidR="00CF7E9A" w:rsidRPr="002C6F92" w:rsidRDefault="00CF7E9A" w:rsidP="007467A2">
      <w:pPr>
        <w:autoSpaceDE w:val="0"/>
        <w:autoSpaceDN w:val="0"/>
        <w:adjustRightInd w:val="0"/>
        <w:spacing w:after="0" w:line="240" w:lineRule="auto"/>
        <w:jc w:val="both"/>
        <w:rPr>
          <w:rFonts w:ascii="Tahoma" w:hAnsi="Tahoma" w:cs="Tahoma"/>
          <w:b/>
          <w:lang w:val="en-US"/>
        </w:rPr>
      </w:pPr>
    </w:p>
    <w:p w:rsidR="003404A6" w:rsidRPr="002C6F92" w:rsidRDefault="007E7AEA" w:rsidP="007467A2">
      <w:pPr>
        <w:spacing w:after="0" w:line="240" w:lineRule="auto"/>
        <w:jc w:val="both"/>
        <w:rPr>
          <w:rFonts w:ascii="Tahoma" w:hAnsi="Tahoma" w:cs="Tahoma"/>
          <w:lang w:val="en-US"/>
        </w:rPr>
      </w:pPr>
      <w:r w:rsidRPr="002C6F92">
        <w:rPr>
          <w:rFonts w:ascii="Tahoma" w:hAnsi="Tahoma" w:cs="Tahoma"/>
          <w:b/>
          <w:lang w:val="en-US"/>
        </w:rPr>
        <w:t>Subject:</w:t>
      </w:r>
      <w:r w:rsidRPr="002C6F92">
        <w:rPr>
          <w:rFonts w:ascii="Tahoma" w:hAnsi="Tahoma" w:cs="Tahoma"/>
          <w:lang w:val="en-US"/>
        </w:rPr>
        <w:t xml:space="preserve"> Clarifications to the interested parties regarding the C</w:t>
      </w:r>
      <w:r w:rsidR="00D944E8" w:rsidRPr="002C6F92">
        <w:rPr>
          <w:rFonts w:ascii="Tahoma" w:hAnsi="Tahoma" w:cs="Tahoma"/>
          <w:lang w:val="en-US"/>
        </w:rPr>
        <w:t>all of Tender for the</w:t>
      </w:r>
      <w:r w:rsidR="00F1103A" w:rsidRPr="002C6F92">
        <w:rPr>
          <w:rFonts w:ascii="Tahoma" w:hAnsi="Tahoma" w:cs="Tahoma"/>
          <w:lang w:val="en-US"/>
        </w:rPr>
        <w:t xml:space="preserve"> procurement</w:t>
      </w:r>
      <w:r w:rsidR="003404A6" w:rsidRPr="002C6F92">
        <w:rPr>
          <w:rFonts w:ascii="Tahoma" w:hAnsi="Tahoma" w:cs="Tahoma"/>
          <w:lang w:val="en-US"/>
        </w:rPr>
        <w:t xml:space="preserve"> of the IT Equipment Replacement Program (Second Period – Data center Virtualization)</w:t>
      </w:r>
      <w:r w:rsidR="00110EDC" w:rsidRPr="002C6F92">
        <w:rPr>
          <w:rFonts w:ascii="Tahoma" w:hAnsi="Tahoma" w:cs="Tahoma"/>
          <w:lang w:val="en-US"/>
        </w:rPr>
        <w:t xml:space="preserve"> – </w:t>
      </w:r>
      <w:r w:rsidR="0042408D">
        <w:rPr>
          <w:rFonts w:ascii="Tahoma" w:hAnsi="Tahoma" w:cs="Tahoma"/>
          <w:b/>
          <w:lang w:val="en-US"/>
        </w:rPr>
        <w:t>PART IV</w:t>
      </w:r>
      <w:r w:rsidR="00110EDC" w:rsidRPr="002C6F92">
        <w:rPr>
          <w:rFonts w:ascii="Tahoma" w:hAnsi="Tahoma" w:cs="Tahoma"/>
          <w:b/>
          <w:lang w:val="en-US"/>
        </w:rPr>
        <w:t>.</w:t>
      </w:r>
    </w:p>
    <w:p w:rsidR="00CF4FCE" w:rsidRPr="002C6F92" w:rsidRDefault="00CF4FCE" w:rsidP="007467A2">
      <w:pPr>
        <w:spacing w:after="0" w:line="240" w:lineRule="auto"/>
        <w:jc w:val="both"/>
        <w:rPr>
          <w:rFonts w:ascii="Tahoma" w:hAnsi="Tahoma" w:cs="Tahoma"/>
          <w:lang w:val="en-US"/>
        </w:rPr>
      </w:pPr>
    </w:p>
    <w:p w:rsidR="00CF4FCE" w:rsidRPr="002C6F92" w:rsidRDefault="00CF4FCE" w:rsidP="007467A2">
      <w:pPr>
        <w:spacing w:after="0" w:line="240" w:lineRule="auto"/>
        <w:jc w:val="both"/>
        <w:rPr>
          <w:rFonts w:ascii="Tahoma" w:hAnsi="Tahoma" w:cs="Tahoma"/>
          <w:lang w:val="en-US"/>
        </w:rPr>
      </w:pPr>
      <w:r w:rsidRPr="002C6F92">
        <w:rPr>
          <w:rFonts w:ascii="Tahoma" w:hAnsi="Tahoma" w:cs="Tahoma"/>
          <w:lang w:val="en-US"/>
        </w:rPr>
        <w:t>Interested parties are kindly requested to refer to all clarifications published by PPA</w:t>
      </w:r>
      <w:r w:rsidR="00514A57">
        <w:rPr>
          <w:rFonts w:ascii="Tahoma" w:hAnsi="Tahoma" w:cs="Tahoma"/>
          <w:lang w:val="en-US"/>
        </w:rPr>
        <w:t xml:space="preserve"> SA</w:t>
      </w:r>
      <w:r w:rsidR="0042408D">
        <w:rPr>
          <w:rFonts w:ascii="Tahoma" w:hAnsi="Tahoma" w:cs="Tahoma"/>
          <w:lang w:val="en-US"/>
        </w:rPr>
        <w:t xml:space="preserve"> </w:t>
      </w:r>
      <w:bookmarkStart w:id="0" w:name="_GoBack"/>
      <w:bookmarkEnd w:id="0"/>
      <w:r w:rsidRPr="002C6F92">
        <w:rPr>
          <w:rFonts w:ascii="Tahoma" w:hAnsi="Tahoma" w:cs="Tahoma"/>
          <w:lang w:val="en-US"/>
        </w:rPr>
        <w:t>in relation to the “Call of Tender for the award of Procurement of the IT Equipment Replacement Program (Second Period – Data center Virtualization)”.</w:t>
      </w:r>
    </w:p>
    <w:p w:rsidR="005B3468" w:rsidRPr="002C6F92" w:rsidRDefault="005B3468" w:rsidP="007467A2">
      <w:pPr>
        <w:spacing w:after="0" w:line="240" w:lineRule="auto"/>
        <w:jc w:val="both"/>
        <w:rPr>
          <w:rFonts w:ascii="Tahoma" w:hAnsi="Tahoma" w:cs="Tahoma"/>
          <w:lang w:val="en-US"/>
        </w:rPr>
      </w:pPr>
    </w:p>
    <w:p w:rsidR="00CF4FCE" w:rsidRPr="002C6F92" w:rsidRDefault="00CF4FCE" w:rsidP="007467A2">
      <w:pPr>
        <w:spacing w:after="0" w:line="240" w:lineRule="auto"/>
        <w:jc w:val="both"/>
        <w:rPr>
          <w:rFonts w:ascii="Tahoma" w:hAnsi="Tahoma" w:cs="Tahoma"/>
          <w:lang w:val="en-US"/>
        </w:rPr>
      </w:pPr>
      <w:r w:rsidRPr="002C6F92">
        <w:rPr>
          <w:rFonts w:ascii="Tahoma" w:hAnsi="Tahoma" w:cs="Tahoma"/>
          <w:lang w:val="en-US"/>
        </w:rPr>
        <w:t>The said replies constitute an integral part of the Call.</w:t>
      </w:r>
    </w:p>
    <w:p w:rsidR="007467A2" w:rsidRPr="002C6F92" w:rsidRDefault="007467A2" w:rsidP="007467A2">
      <w:pPr>
        <w:spacing w:after="0" w:line="240" w:lineRule="auto"/>
        <w:jc w:val="both"/>
        <w:rPr>
          <w:rFonts w:ascii="Tahoma" w:hAnsi="Tahoma" w:cs="Tahoma"/>
          <w:lang w:val="en-US"/>
        </w:rPr>
      </w:pPr>
    </w:p>
    <w:p w:rsidR="00110EDC" w:rsidRPr="002C6F92" w:rsidRDefault="00110EDC" w:rsidP="007467A2">
      <w:pPr>
        <w:spacing w:after="0" w:line="240" w:lineRule="auto"/>
        <w:jc w:val="both"/>
        <w:rPr>
          <w:rFonts w:ascii="Tahoma" w:hAnsi="Tahoma" w:cs="Tahoma"/>
          <w:lang w:val="en-US"/>
        </w:rPr>
      </w:pPr>
      <w:proofErr w:type="gramStart"/>
      <w:r w:rsidRPr="002C6F92">
        <w:rPr>
          <w:rFonts w:ascii="Tahoma" w:hAnsi="Tahoma" w:cs="Tahoma"/>
          <w:lang w:val="en-US"/>
        </w:rPr>
        <w:t xml:space="preserve">Numbering continuous from </w:t>
      </w:r>
      <w:r w:rsidR="007467A2" w:rsidRPr="002C6F92">
        <w:rPr>
          <w:rFonts w:ascii="Tahoma" w:hAnsi="Tahoma" w:cs="Tahoma"/>
          <w:lang w:val="en-US"/>
        </w:rPr>
        <w:t>PART I</w:t>
      </w:r>
      <w:r w:rsidR="00FF54DC" w:rsidRPr="002C6F92">
        <w:rPr>
          <w:rFonts w:ascii="Tahoma" w:hAnsi="Tahoma" w:cs="Tahoma"/>
          <w:lang w:val="en-US"/>
        </w:rPr>
        <w:t>I</w:t>
      </w:r>
      <w:r w:rsidR="0042408D">
        <w:rPr>
          <w:rFonts w:ascii="Tahoma" w:hAnsi="Tahoma" w:cs="Tahoma"/>
          <w:lang w:val="en-US"/>
        </w:rPr>
        <w:t>I</w:t>
      </w:r>
      <w:r w:rsidR="007467A2" w:rsidRPr="002C6F92">
        <w:rPr>
          <w:rFonts w:ascii="Tahoma" w:hAnsi="Tahoma" w:cs="Tahoma"/>
          <w:lang w:val="en-US"/>
        </w:rPr>
        <w:t xml:space="preserve"> - </w:t>
      </w:r>
      <w:r w:rsidRPr="002C6F92">
        <w:rPr>
          <w:rFonts w:ascii="Tahoma" w:hAnsi="Tahoma" w:cs="Tahoma"/>
          <w:lang w:val="en-US"/>
        </w:rPr>
        <w:t>clarifications.</w:t>
      </w:r>
      <w:proofErr w:type="gramEnd"/>
    </w:p>
    <w:p w:rsidR="007467A2" w:rsidRPr="002C6F92" w:rsidRDefault="007467A2" w:rsidP="007467A2">
      <w:pPr>
        <w:pStyle w:val="10"/>
        <w:shd w:val="clear" w:color="auto" w:fill="auto"/>
        <w:spacing w:line="240" w:lineRule="auto"/>
        <w:ind w:firstLine="0"/>
        <w:jc w:val="both"/>
        <w:rPr>
          <w:rStyle w:val="AnswersChar"/>
          <w:b/>
          <w:color w:val="auto"/>
          <w:sz w:val="22"/>
          <w:szCs w:val="22"/>
        </w:rPr>
      </w:pPr>
    </w:p>
    <w:p w:rsidR="00CF7E9A" w:rsidRPr="002C6F92" w:rsidRDefault="006C579B" w:rsidP="007467A2">
      <w:pPr>
        <w:pStyle w:val="10"/>
        <w:shd w:val="clear" w:color="auto" w:fill="auto"/>
        <w:spacing w:line="240" w:lineRule="auto"/>
        <w:ind w:firstLine="0"/>
        <w:jc w:val="both"/>
        <w:rPr>
          <w:rStyle w:val="AnswersChar"/>
          <w:b/>
          <w:color w:val="auto"/>
          <w:sz w:val="22"/>
          <w:szCs w:val="22"/>
        </w:rPr>
      </w:pPr>
      <w:r>
        <w:rPr>
          <w:rStyle w:val="AnswersChar"/>
          <w:b/>
          <w:color w:val="auto"/>
          <w:sz w:val="22"/>
          <w:szCs w:val="22"/>
        </w:rPr>
        <w:t>Question 9</w:t>
      </w:r>
      <w:r w:rsidR="00CF7E9A" w:rsidRPr="002C6F92">
        <w:rPr>
          <w:rStyle w:val="AnswersChar"/>
          <w:b/>
          <w:color w:val="auto"/>
          <w:sz w:val="22"/>
          <w:szCs w:val="22"/>
        </w:rPr>
        <w:t>:</w:t>
      </w:r>
      <w:r>
        <w:rPr>
          <w:rStyle w:val="AnswersChar"/>
          <w:b/>
          <w:color w:val="auto"/>
          <w:sz w:val="22"/>
          <w:szCs w:val="22"/>
        </w:rPr>
        <w:t xml:space="preserve"> </w:t>
      </w:r>
      <w:r w:rsidRPr="006C579B">
        <w:rPr>
          <w:rStyle w:val="AnswersChar"/>
          <w:color w:val="auto"/>
          <w:sz w:val="22"/>
          <w:szCs w:val="22"/>
        </w:rPr>
        <w:t xml:space="preserve">Apart </w:t>
      </w:r>
      <w:r>
        <w:rPr>
          <w:rStyle w:val="AnswersChar"/>
          <w:color w:val="auto"/>
          <w:sz w:val="22"/>
          <w:szCs w:val="22"/>
        </w:rPr>
        <w:t xml:space="preserve">from the Project Manager (category i), the two engineers, IT oriented (category ii) and the four engineers (category iii) as defined and requested in par 3.5, please clarify if we could add engineers over and above in the project team who do not comply with the requirements as defined in par 3.5 but they have many years’ experience in similar projects </w:t>
      </w:r>
    </w:p>
    <w:p w:rsidR="00110EDC" w:rsidRPr="002C6F92" w:rsidRDefault="00110EDC" w:rsidP="007467A2">
      <w:pPr>
        <w:pStyle w:val="10"/>
        <w:spacing w:line="240" w:lineRule="auto"/>
        <w:ind w:firstLine="0"/>
        <w:jc w:val="both"/>
        <w:rPr>
          <w:rStyle w:val="AnswersChar"/>
          <w:color w:val="auto"/>
          <w:sz w:val="22"/>
          <w:szCs w:val="22"/>
        </w:rPr>
      </w:pPr>
    </w:p>
    <w:p w:rsidR="00FF54DC" w:rsidRDefault="006C579B" w:rsidP="00FF54DC">
      <w:pPr>
        <w:pStyle w:val="10"/>
        <w:spacing w:line="240" w:lineRule="auto"/>
        <w:ind w:firstLine="0"/>
        <w:jc w:val="both"/>
        <w:rPr>
          <w:rStyle w:val="AnswersChar"/>
          <w:b/>
          <w:color w:val="auto"/>
          <w:sz w:val="22"/>
          <w:szCs w:val="22"/>
        </w:rPr>
      </w:pPr>
      <w:r>
        <w:rPr>
          <w:rStyle w:val="AnswersChar"/>
          <w:b/>
          <w:color w:val="auto"/>
          <w:sz w:val="22"/>
          <w:szCs w:val="22"/>
        </w:rPr>
        <w:t>Answer 9</w:t>
      </w:r>
      <w:r w:rsidR="00B567E7" w:rsidRPr="002C6F92">
        <w:rPr>
          <w:rStyle w:val="AnswersChar"/>
          <w:b/>
          <w:color w:val="auto"/>
          <w:sz w:val="22"/>
          <w:szCs w:val="22"/>
        </w:rPr>
        <w:t>:</w:t>
      </w:r>
    </w:p>
    <w:p w:rsidR="006C579B" w:rsidRPr="006C579B" w:rsidRDefault="006C579B" w:rsidP="00FF54DC">
      <w:pPr>
        <w:pStyle w:val="10"/>
        <w:spacing w:line="240" w:lineRule="auto"/>
        <w:ind w:firstLine="0"/>
        <w:jc w:val="both"/>
        <w:rPr>
          <w:rStyle w:val="AnswersChar"/>
          <w:color w:val="auto"/>
          <w:sz w:val="22"/>
          <w:szCs w:val="22"/>
        </w:rPr>
      </w:pPr>
      <w:r w:rsidRPr="006C579B">
        <w:rPr>
          <w:rStyle w:val="AnswersChar"/>
          <w:color w:val="auto"/>
          <w:sz w:val="22"/>
          <w:szCs w:val="22"/>
        </w:rPr>
        <w:t>Apart from the Project Manager (category i),the two engineers, IT oriented (category ii), and the four engineers (category iii), as defined and requested in par.3.5,</w:t>
      </w:r>
      <w:r w:rsidRPr="006C579B">
        <w:rPr>
          <w:rStyle w:val="AnswersChar"/>
          <w:color w:val="auto"/>
          <w:sz w:val="22"/>
          <w:szCs w:val="22"/>
          <w:u w:val="single"/>
        </w:rPr>
        <w:t>you can add engineers</w:t>
      </w:r>
      <w:r w:rsidRPr="006C579B">
        <w:rPr>
          <w:rStyle w:val="AnswersChar"/>
          <w:color w:val="auto"/>
          <w:sz w:val="22"/>
          <w:szCs w:val="22"/>
        </w:rPr>
        <w:t xml:space="preserve"> over and above in the project team who do not comply with the requirements as defined in par. 3.5 but they have many years' experience in similar projects.</w:t>
      </w:r>
    </w:p>
    <w:p w:rsidR="00FF54DC" w:rsidRPr="002C6F92" w:rsidRDefault="00FF54DC" w:rsidP="00215C24">
      <w:pPr>
        <w:pStyle w:val="7"/>
        <w:shd w:val="clear" w:color="auto" w:fill="auto"/>
        <w:spacing w:before="0" w:after="0" w:line="240" w:lineRule="auto"/>
        <w:rPr>
          <w:rFonts w:ascii="Tahoma" w:eastAsiaTheme="minorHAnsi" w:hAnsi="Tahoma" w:cs="Tahoma"/>
          <w:sz w:val="22"/>
          <w:szCs w:val="22"/>
          <w:lang w:eastAsia="en-US"/>
        </w:rPr>
      </w:pPr>
    </w:p>
    <w:p w:rsidR="00215C24" w:rsidRDefault="006C579B" w:rsidP="00215C24">
      <w:pPr>
        <w:pStyle w:val="10"/>
        <w:shd w:val="clear" w:color="auto" w:fill="auto"/>
        <w:spacing w:line="240" w:lineRule="auto"/>
        <w:ind w:firstLine="0"/>
        <w:jc w:val="both"/>
        <w:rPr>
          <w:rStyle w:val="AnswersChar"/>
          <w:b/>
          <w:color w:val="auto"/>
          <w:sz w:val="22"/>
          <w:szCs w:val="22"/>
        </w:rPr>
      </w:pPr>
      <w:r>
        <w:rPr>
          <w:rStyle w:val="AnswersChar"/>
          <w:b/>
          <w:color w:val="auto"/>
          <w:sz w:val="22"/>
          <w:szCs w:val="22"/>
        </w:rPr>
        <w:t>Question 10</w:t>
      </w:r>
      <w:r w:rsidR="00215C24" w:rsidRPr="002C6F92">
        <w:rPr>
          <w:rStyle w:val="AnswersChar"/>
          <w:b/>
          <w:color w:val="auto"/>
          <w:sz w:val="22"/>
          <w:szCs w:val="22"/>
        </w:rPr>
        <w:t>:</w:t>
      </w:r>
    </w:p>
    <w:p w:rsidR="006C579B" w:rsidRPr="006C579B" w:rsidRDefault="006C579B" w:rsidP="00215C24">
      <w:pPr>
        <w:pStyle w:val="10"/>
        <w:shd w:val="clear" w:color="auto" w:fill="auto"/>
        <w:spacing w:line="240" w:lineRule="auto"/>
        <w:ind w:firstLine="0"/>
        <w:jc w:val="both"/>
        <w:rPr>
          <w:rStyle w:val="AnswersChar"/>
          <w:color w:val="auto"/>
          <w:sz w:val="22"/>
          <w:szCs w:val="22"/>
        </w:rPr>
      </w:pPr>
      <w:r w:rsidRPr="006C579B">
        <w:rPr>
          <w:rStyle w:val="AnswersChar"/>
          <w:color w:val="auto"/>
          <w:sz w:val="22"/>
          <w:szCs w:val="22"/>
        </w:rPr>
        <w:t>In</w:t>
      </w:r>
      <w:r>
        <w:rPr>
          <w:rStyle w:val="AnswersChar"/>
          <w:color w:val="auto"/>
          <w:sz w:val="22"/>
          <w:szCs w:val="22"/>
        </w:rPr>
        <w:t xml:space="preserve"> tables B1.1 equipment and B1.2 system software there are three separate columns referring to yearly maintenance costs (1</w:t>
      </w:r>
      <w:r w:rsidRPr="006C579B">
        <w:rPr>
          <w:rStyle w:val="AnswersChar"/>
          <w:color w:val="auto"/>
          <w:sz w:val="22"/>
          <w:szCs w:val="22"/>
          <w:vertAlign w:val="superscript"/>
        </w:rPr>
        <w:t>st</w:t>
      </w:r>
      <w:r>
        <w:rPr>
          <w:rStyle w:val="AnswersChar"/>
          <w:color w:val="auto"/>
          <w:sz w:val="22"/>
          <w:szCs w:val="22"/>
        </w:rPr>
        <w:t xml:space="preserve"> year, 2</w:t>
      </w:r>
      <w:r w:rsidRPr="006C579B">
        <w:rPr>
          <w:rStyle w:val="AnswersChar"/>
          <w:color w:val="auto"/>
          <w:sz w:val="22"/>
          <w:szCs w:val="22"/>
          <w:vertAlign w:val="superscript"/>
        </w:rPr>
        <w:t>nd</w:t>
      </w:r>
      <w:r>
        <w:rPr>
          <w:rStyle w:val="AnswersChar"/>
          <w:color w:val="auto"/>
          <w:sz w:val="22"/>
          <w:szCs w:val="22"/>
        </w:rPr>
        <w:t xml:space="preserve"> year, 3</w:t>
      </w:r>
      <w:r w:rsidRPr="006C579B">
        <w:rPr>
          <w:rStyle w:val="AnswersChar"/>
          <w:color w:val="auto"/>
          <w:sz w:val="22"/>
          <w:szCs w:val="22"/>
          <w:vertAlign w:val="superscript"/>
        </w:rPr>
        <w:t>rd</w:t>
      </w:r>
      <w:r>
        <w:rPr>
          <w:rStyle w:val="AnswersChar"/>
          <w:color w:val="auto"/>
          <w:sz w:val="22"/>
          <w:szCs w:val="22"/>
        </w:rPr>
        <w:t xml:space="preserve"> year) of equipment and system software provided, but in none of the financial tables exists columns related to the maintenance services costs to be provided yearly. Please clarify where the yearly maintenance services costs should be included (</w:t>
      </w:r>
      <w:proofErr w:type="spellStart"/>
      <w:r>
        <w:rPr>
          <w:rStyle w:val="AnswersChar"/>
          <w:color w:val="auto"/>
          <w:sz w:val="22"/>
          <w:szCs w:val="22"/>
        </w:rPr>
        <w:t>e.g</w:t>
      </w:r>
      <w:proofErr w:type="spellEnd"/>
      <w:r>
        <w:rPr>
          <w:rStyle w:val="AnswersChar"/>
          <w:color w:val="auto"/>
          <w:sz w:val="22"/>
          <w:szCs w:val="22"/>
        </w:rPr>
        <w:t xml:space="preserve"> a) to be included in tables B1.1 and B1.2, b) to add three more columns in table B1.3, c) to add a new table with yearly maintenance services costs)</w:t>
      </w:r>
      <w:r w:rsidR="005F4E72">
        <w:rPr>
          <w:rStyle w:val="AnswersChar"/>
          <w:color w:val="auto"/>
          <w:sz w:val="22"/>
          <w:szCs w:val="22"/>
        </w:rPr>
        <w:t>.</w:t>
      </w:r>
      <w:r>
        <w:rPr>
          <w:rStyle w:val="AnswersChar"/>
          <w:color w:val="auto"/>
          <w:sz w:val="22"/>
          <w:szCs w:val="22"/>
        </w:rPr>
        <w:t xml:space="preserve"> </w:t>
      </w:r>
    </w:p>
    <w:p w:rsidR="00215C24" w:rsidRPr="002C6F92" w:rsidRDefault="00215C24" w:rsidP="002C6F92">
      <w:pPr>
        <w:pStyle w:val="7"/>
        <w:spacing w:before="0" w:after="0" w:line="240" w:lineRule="auto"/>
        <w:rPr>
          <w:rFonts w:ascii="Tahoma" w:eastAsiaTheme="minorHAnsi" w:hAnsi="Tahoma" w:cs="Tahoma"/>
          <w:sz w:val="22"/>
          <w:szCs w:val="22"/>
          <w:lang w:eastAsia="en-US"/>
        </w:rPr>
      </w:pPr>
    </w:p>
    <w:p w:rsidR="00215C24" w:rsidRPr="002C6F92" w:rsidRDefault="006C579B" w:rsidP="002C6F92">
      <w:pPr>
        <w:pStyle w:val="10"/>
        <w:shd w:val="clear" w:color="auto" w:fill="auto"/>
        <w:spacing w:line="240" w:lineRule="auto"/>
        <w:ind w:firstLine="0"/>
        <w:jc w:val="both"/>
        <w:rPr>
          <w:rStyle w:val="AnswersChar"/>
          <w:b/>
          <w:color w:val="auto"/>
          <w:sz w:val="22"/>
          <w:szCs w:val="22"/>
        </w:rPr>
      </w:pPr>
      <w:r>
        <w:rPr>
          <w:rStyle w:val="AnswersChar"/>
          <w:b/>
          <w:color w:val="auto"/>
          <w:sz w:val="22"/>
          <w:szCs w:val="22"/>
        </w:rPr>
        <w:t>Answer 10</w:t>
      </w:r>
      <w:r w:rsidR="00215C24" w:rsidRPr="002C6F92">
        <w:rPr>
          <w:rStyle w:val="AnswersChar"/>
          <w:b/>
          <w:color w:val="auto"/>
          <w:sz w:val="22"/>
          <w:szCs w:val="22"/>
        </w:rPr>
        <w:t>:</w:t>
      </w:r>
    </w:p>
    <w:p w:rsidR="00215C24" w:rsidRDefault="00215C24" w:rsidP="002C6F92">
      <w:pPr>
        <w:pStyle w:val="7"/>
        <w:shd w:val="clear" w:color="auto" w:fill="auto"/>
        <w:spacing w:before="0" w:after="0" w:line="240" w:lineRule="auto"/>
        <w:rPr>
          <w:rFonts w:ascii="Tahoma" w:eastAsiaTheme="minorHAnsi" w:hAnsi="Tahoma" w:cs="Tahoma"/>
          <w:sz w:val="22"/>
          <w:szCs w:val="22"/>
          <w:lang w:eastAsia="en-US"/>
        </w:rPr>
      </w:pPr>
    </w:p>
    <w:p w:rsidR="005F4E72" w:rsidRDefault="005F4E72" w:rsidP="005F4E72">
      <w:pPr>
        <w:pStyle w:val="PlainText"/>
        <w:rPr>
          <w:lang w:val="en-US"/>
        </w:rPr>
      </w:pPr>
      <w:r>
        <w:rPr>
          <w:lang w:val="en-US"/>
        </w:rPr>
        <w:t>Table B1.4 is amended as follows:</w:t>
      </w:r>
    </w:p>
    <w:p w:rsidR="005F4E72" w:rsidRDefault="005F4E72" w:rsidP="005F4E72">
      <w:pPr>
        <w:pStyle w:val="PlainText"/>
        <w:rPr>
          <w:lang w:val="en-US"/>
        </w:rPr>
      </w:pPr>
    </w:p>
    <w:p w:rsidR="005F4E72" w:rsidRDefault="005F4E72" w:rsidP="005F4E72">
      <w:pPr>
        <w:pStyle w:val="PlainText"/>
        <w:rPr>
          <w:lang w:val="en-US"/>
        </w:rPr>
      </w:pPr>
      <w:bookmarkStart w:id="1" w:name="_Toc517296434"/>
      <w:r>
        <w:rPr>
          <w:b/>
          <w:szCs w:val="22"/>
          <w:lang w:val="en-US"/>
        </w:rPr>
        <w:t>B.1.4</w:t>
      </w:r>
      <w:r>
        <w:rPr>
          <w:b/>
          <w:szCs w:val="22"/>
          <w:lang w:val="en-US"/>
        </w:rPr>
        <w:tab/>
      </w:r>
      <w:r>
        <w:rPr>
          <w:b/>
          <w:szCs w:val="22"/>
          <w:u w:val="single"/>
          <w:lang w:val="en-US"/>
        </w:rPr>
        <w:t>Other costs-Maintenance Cost</w:t>
      </w:r>
      <w:bookmarkEnd w:id="1"/>
    </w:p>
    <w:p w:rsidR="005F4E72" w:rsidRDefault="005F4E72" w:rsidP="005F4E72">
      <w:pPr>
        <w:pStyle w:val="PlainText"/>
        <w:rPr>
          <w:lang w:val="en-US"/>
        </w:rPr>
      </w:pPr>
    </w:p>
    <w:tbl>
      <w:tblPr>
        <w:tblW w:w="44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628"/>
        <w:gridCol w:w="937"/>
        <w:gridCol w:w="809"/>
        <w:gridCol w:w="796"/>
        <w:gridCol w:w="742"/>
        <w:gridCol w:w="1236"/>
        <w:gridCol w:w="645"/>
        <w:gridCol w:w="648"/>
        <w:gridCol w:w="615"/>
      </w:tblGrid>
      <w:tr w:rsidR="005F4E72" w:rsidTr="005F4E72">
        <w:trPr>
          <w:cantSplit/>
          <w:tblHeader/>
        </w:trPr>
        <w:tc>
          <w:tcPr>
            <w:tcW w:w="388" w:type="pct"/>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lang w:val="en-US"/>
              </w:rPr>
            </w:pPr>
            <w:r>
              <w:t>Α/Α</w:t>
            </w:r>
          </w:p>
        </w:tc>
        <w:tc>
          <w:tcPr>
            <w:tcW w:w="971" w:type="pct"/>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lang w:val="en-US"/>
              </w:rPr>
            </w:pPr>
            <w:r>
              <w:t>DESCRIPTION</w:t>
            </w:r>
          </w:p>
        </w:tc>
        <w:tc>
          <w:tcPr>
            <w:tcW w:w="566" w:type="pct"/>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lang w:val="en-US"/>
              </w:rPr>
            </w:pPr>
            <w:r>
              <w:rPr>
                <w:lang w:val="en-US"/>
              </w:rPr>
              <w:t>MAN MONTH</w:t>
            </w:r>
          </w:p>
        </w:tc>
        <w:tc>
          <w:tcPr>
            <w:tcW w:w="969" w:type="pct"/>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rPr>
            </w:pPr>
            <w:r>
              <w:t>PRICE [€]</w:t>
            </w:r>
          </w:p>
          <w:p w:rsidR="005F4E72" w:rsidRDefault="005F4E72">
            <w:pPr>
              <w:spacing w:after="120" w:line="276" w:lineRule="auto"/>
              <w:jc w:val="center"/>
              <w:rPr>
                <w:rFonts w:ascii="Calibri" w:eastAsia="Times New Roman" w:hAnsi="Calibri" w:cs="Times New Roman"/>
                <w:lang w:val="en-US"/>
              </w:rPr>
            </w:pPr>
            <w:proofErr w:type="spellStart"/>
            <w:r>
              <w:t>Excluding</w:t>
            </w:r>
            <w:proofErr w:type="spellEnd"/>
            <w:r>
              <w:t xml:space="preserve"> VAT</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lang w:val="en-US"/>
              </w:rPr>
            </w:pPr>
            <w:r>
              <w:t>VAT [€]</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lang w:val="en-US"/>
              </w:rPr>
            </w:pPr>
            <w:r>
              <w:t xml:space="preserve">TOTAL PRICE INCLUDING </w:t>
            </w:r>
            <w:r>
              <w:lastRenderedPageBreak/>
              <w:t>VAT [€]</w:t>
            </w:r>
          </w:p>
        </w:tc>
        <w:tc>
          <w:tcPr>
            <w:tcW w:w="1134" w:type="pct"/>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olor w:val="FF0000"/>
              </w:rPr>
            </w:pPr>
            <w:r>
              <w:rPr>
                <w:color w:val="FF0000"/>
              </w:rPr>
              <w:lastRenderedPageBreak/>
              <w:t>* MAINTENANCE COST [€]</w:t>
            </w:r>
          </w:p>
          <w:p w:rsidR="005F4E72" w:rsidRDefault="005F4E72">
            <w:pPr>
              <w:spacing w:after="120" w:line="276" w:lineRule="auto"/>
              <w:jc w:val="center"/>
              <w:rPr>
                <w:rFonts w:ascii="Calibri" w:eastAsia="Times New Roman" w:hAnsi="Calibri" w:cs="Times New Roman"/>
                <w:color w:val="FF0000"/>
                <w:lang w:val="en-US"/>
              </w:rPr>
            </w:pPr>
            <w:r>
              <w:rPr>
                <w:color w:val="FF0000"/>
              </w:rPr>
              <w:t>EXCLUDING VAT</w:t>
            </w:r>
          </w:p>
        </w:tc>
      </w:tr>
      <w:tr w:rsidR="005F4E72" w:rsidTr="005F4E72">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4E72" w:rsidRDefault="005F4E72">
            <w:pPr>
              <w:rPr>
                <w:rFonts w:ascii="Calibri" w:eastAsia="Times New Roman" w:hAnsi="Calibri" w:cs="Times New Roman"/>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4E72" w:rsidRDefault="005F4E72">
            <w:pPr>
              <w:rPr>
                <w:rFonts w:ascii="Calibri" w:eastAsia="Times New Roman" w:hAnsi="Calibri" w:cs="Times New Roman"/>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4E72" w:rsidRDefault="005F4E72">
            <w:pPr>
              <w:rPr>
                <w:rFonts w:ascii="Calibri" w:eastAsia="Times New Roman" w:hAnsi="Calibri" w:cs="Times New Roman"/>
                <w:lang w:val="en-US"/>
              </w:rPr>
            </w:pPr>
          </w:p>
        </w:tc>
        <w:tc>
          <w:tcPr>
            <w:tcW w:w="483" w:type="pc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spacing w:val="-4"/>
                <w:lang w:val="en-US"/>
              </w:rPr>
            </w:pPr>
            <w:r>
              <w:rPr>
                <w:spacing w:val="-4"/>
              </w:rPr>
              <w:t>UNIT PRICE</w:t>
            </w:r>
          </w:p>
        </w:tc>
        <w:tc>
          <w:tcPr>
            <w:tcW w:w="487" w:type="pc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lang w:val="en-US"/>
              </w:rPr>
            </w:pPr>
            <w:r>
              <w:t>TOTAL PRICE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4E72" w:rsidRDefault="005F4E72">
            <w:pPr>
              <w:rPr>
                <w:rFonts w:ascii="Calibri" w:eastAsia="Times New Roman" w:hAnsi="Calibri" w:cs="Times New Roman"/>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4E72" w:rsidRDefault="005F4E72">
            <w:pPr>
              <w:rPr>
                <w:rFonts w:ascii="Calibri" w:eastAsia="Times New Roman" w:hAnsi="Calibri" w:cs="Times New Roman"/>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color w:val="FF0000"/>
                <w:lang w:val="en-US"/>
              </w:rPr>
            </w:pPr>
            <w:proofErr w:type="spellStart"/>
            <w:r>
              <w:rPr>
                <w:color w:val="FF0000"/>
              </w:rPr>
              <w:t>Year</w:t>
            </w:r>
            <w:proofErr w:type="spellEnd"/>
            <w:r>
              <w:rPr>
                <w:color w:val="FF0000"/>
              </w:rPr>
              <w:t xml:space="preserve"> 1</w:t>
            </w:r>
          </w:p>
        </w:tc>
        <w:tc>
          <w:tcPr>
            <w:tcW w:w="406" w:type="pc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color w:val="FF0000"/>
                <w:lang w:val="en-US"/>
              </w:rPr>
            </w:pPr>
            <w:proofErr w:type="spellStart"/>
            <w:r>
              <w:rPr>
                <w:color w:val="FF0000"/>
              </w:rPr>
              <w:t>Year</w:t>
            </w:r>
            <w:proofErr w:type="spellEnd"/>
            <w:r>
              <w:rPr>
                <w:color w:val="FF0000"/>
              </w:rPr>
              <w:t xml:space="preserve"> 2</w:t>
            </w:r>
          </w:p>
        </w:tc>
        <w:tc>
          <w:tcPr>
            <w:tcW w:w="324" w:type="pc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color w:val="FF0000"/>
                <w:lang w:val="en-US"/>
              </w:rPr>
            </w:pPr>
            <w:proofErr w:type="spellStart"/>
            <w:r>
              <w:rPr>
                <w:color w:val="FF0000"/>
              </w:rPr>
              <w:t>Year</w:t>
            </w:r>
            <w:proofErr w:type="spellEnd"/>
            <w:r>
              <w:rPr>
                <w:color w:val="FF0000"/>
              </w:rPr>
              <w:t xml:space="preserve"> 3</w:t>
            </w:r>
          </w:p>
        </w:tc>
      </w:tr>
      <w:tr w:rsidR="005F4E72" w:rsidTr="005F4E72">
        <w:trPr>
          <w:trHeight w:val="340"/>
        </w:trPr>
        <w:tc>
          <w:tcPr>
            <w:tcW w:w="388"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971"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56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3"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7"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c>
          <w:tcPr>
            <w:tcW w:w="324"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r>
      <w:tr w:rsidR="005F4E72" w:rsidTr="005F4E72">
        <w:trPr>
          <w:trHeight w:val="340"/>
        </w:trPr>
        <w:tc>
          <w:tcPr>
            <w:tcW w:w="388"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971"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56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3"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7"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c>
          <w:tcPr>
            <w:tcW w:w="324"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r>
      <w:tr w:rsidR="005F4E72" w:rsidTr="005F4E72">
        <w:trPr>
          <w:trHeight w:val="340"/>
        </w:trPr>
        <w:tc>
          <w:tcPr>
            <w:tcW w:w="388"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971"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56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3"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7"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lang w:val="en-US"/>
              </w:rPr>
            </w:pPr>
          </w:p>
        </w:tc>
        <w:tc>
          <w:tcPr>
            <w:tcW w:w="404"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c>
          <w:tcPr>
            <w:tcW w:w="324"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color w:val="FF0000"/>
                <w:lang w:val="en-US"/>
              </w:rPr>
            </w:pPr>
          </w:p>
        </w:tc>
      </w:tr>
      <w:tr w:rsidR="005F4E72" w:rsidTr="005F4E72">
        <w:trPr>
          <w:trHeight w:val="340"/>
        </w:trPr>
        <w:tc>
          <w:tcPr>
            <w:tcW w:w="388" w:type="pct"/>
            <w:tcBorders>
              <w:top w:val="single" w:sz="4" w:space="0" w:color="auto"/>
              <w:left w:val="single" w:sz="4" w:space="0" w:color="auto"/>
              <w:bottom w:val="single" w:sz="4" w:space="0" w:color="auto"/>
              <w:right w:val="single" w:sz="4" w:space="0" w:color="auto"/>
            </w:tcBorders>
            <w:shd w:val="clear" w:color="auto" w:fill="E6E6E6"/>
            <w:vAlign w:val="center"/>
          </w:tcPr>
          <w:p w:rsidR="005F4E72" w:rsidRDefault="005F4E72">
            <w:pPr>
              <w:spacing w:after="120" w:line="276" w:lineRule="auto"/>
              <w:jc w:val="center"/>
              <w:rPr>
                <w:rFonts w:ascii="Calibri" w:eastAsia="Times New Roman" w:hAnsi="Calibri" w:cs="Times New Roman"/>
                <w:b/>
                <w:lang w:val="en-US"/>
              </w:rPr>
            </w:pPr>
          </w:p>
        </w:tc>
        <w:tc>
          <w:tcPr>
            <w:tcW w:w="971" w:type="pct"/>
            <w:tcBorders>
              <w:top w:val="single" w:sz="4" w:space="0" w:color="auto"/>
              <w:left w:val="single" w:sz="4" w:space="0" w:color="auto"/>
              <w:bottom w:val="single" w:sz="4" w:space="0" w:color="auto"/>
              <w:right w:val="single" w:sz="4" w:space="0" w:color="auto"/>
            </w:tcBorders>
            <w:shd w:val="clear" w:color="auto" w:fill="E6E6E6"/>
            <w:vAlign w:val="center"/>
          </w:tcPr>
          <w:p w:rsidR="005F4E72" w:rsidRDefault="005F4E72">
            <w:pPr>
              <w:spacing w:after="120" w:line="276" w:lineRule="auto"/>
              <w:jc w:val="center"/>
              <w:rPr>
                <w:rFonts w:ascii="Calibri" w:eastAsia="Times New Roman" w:hAnsi="Calibri" w:cs="Times New Roman"/>
                <w:b/>
                <w:lang w:val="en-US"/>
              </w:rPr>
            </w:pPr>
          </w:p>
        </w:tc>
        <w:tc>
          <w:tcPr>
            <w:tcW w:w="566" w:type="pct"/>
            <w:tcBorders>
              <w:top w:val="single" w:sz="4" w:space="0" w:color="auto"/>
              <w:left w:val="single" w:sz="4" w:space="0" w:color="auto"/>
              <w:bottom w:val="single" w:sz="4" w:space="0" w:color="auto"/>
              <w:right w:val="single" w:sz="4" w:space="0" w:color="auto"/>
            </w:tcBorders>
            <w:shd w:val="clear" w:color="auto" w:fill="E6E6E6"/>
            <w:vAlign w:val="center"/>
          </w:tcPr>
          <w:p w:rsidR="005F4E72" w:rsidRDefault="005F4E72">
            <w:pPr>
              <w:spacing w:after="120" w:line="276" w:lineRule="auto"/>
              <w:jc w:val="center"/>
              <w:rPr>
                <w:rFonts w:ascii="Calibri" w:eastAsia="Times New Roman" w:hAnsi="Calibri" w:cs="Times New Roman"/>
                <w:b/>
                <w:lang w:val="en-US"/>
              </w:rPr>
            </w:pPr>
          </w:p>
        </w:tc>
        <w:tc>
          <w:tcPr>
            <w:tcW w:w="483" w:type="pct"/>
            <w:tcBorders>
              <w:top w:val="single" w:sz="4" w:space="0" w:color="auto"/>
              <w:left w:val="single" w:sz="4" w:space="0" w:color="auto"/>
              <w:bottom w:val="single" w:sz="4" w:space="0" w:color="auto"/>
              <w:right w:val="single" w:sz="4" w:space="0" w:color="auto"/>
            </w:tcBorders>
            <w:shd w:val="clear" w:color="auto" w:fill="E6E6E6"/>
            <w:vAlign w:val="center"/>
            <w:hideMark/>
          </w:tcPr>
          <w:p w:rsidR="005F4E72" w:rsidRDefault="005F4E72">
            <w:pPr>
              <w:spacing w:after="120" w:line="276" w:lineRule="auto"/>
              <w:jc w:val="center"/>
              <w:rPr>
                <w:rFonts w:ascii="Calibri" w:eastAsia="Times New Roman" w:hAnsi="Calibri" w:cs="Times New Roman"/>
                <w:b/>
                <w:lang w:val="en-US"/>
              </w:rPr>
            </w:pPr>
            <w:r>
              <w:rPr>
                <w:b/>
              </w:rPr>
              <w:t>TOTAL</w:t>
            </w:r>
          </w:p>
        </w:tc>
        <w:tc>
          <w:tcPr>
            <w:tcW w:w="487" w:type="pct"/>
            <w:tcBorders>
              <w:top w:val="single" w:sz="4" w:space="0" w:color="auto"/>
              <w:left w:val="single" w:sz="4" w:space="0" w:color="auto"/>
              <w:bottom w:val="single" w:sz="4" w:space="0" w:color="auto"/>
              <w:right w:val="single" w:sz="4" w:space="0" w:color="auto"/>
            </w:tcBorders>
            <w:vAlign w:val="center"/>
            <w:hideMark/>
          </w:tcPr>
          <w:p w:rsidR="005F4E72" w:rsidRDefault="005F4E72">
            <w:pPr>
              <w:spacing w:after="120" w:line="276" w:lineRule="auto"/>
              <w:jc w:val="center"/>
              <w:rPr>
                <w:rFonts w:ascii="Calibri" w:eastAsia="Times New Roman" w:hAnsi="Calibri" w:cs="Times New Roman"/>
                <w:b/>
                <w:lang w:val="en-US"/>
              </w:rPr>
            </w:pPr>
            <w:r>
              <w:rPr>
                <w:b/>
                <w:lang w:val="en-US"/>
              </w:rPr>
              <w:t>C</w:t>
            </w: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b/>
                <w:lang w:val="en-US"/>
              </w:rPr>
            </w:pPr>
          </w:p>
        </w:tc>
        <w:tc>
          <w:tcPr>
            <w:tcW w:w="486" w:type="pct"/>
            <w:tcBorders>
              <w:top w:val="single" w:sz="4" w:space="0" w:color="auto"/>
              <w:left w:val="single" w:sz="4" w:space="0" w:color="auto"/>
              <w:bottom w:val="single" w:sz="4" w:space="0" w:color="auto"/>
              <w:right w:val="single" w:sz="4" w:space="0" w:color="auto"/>
            </w:tcBorders>
            <w:vAlign w:val="center"/>
          </w:tcPr>
          <w:p w:rsidR="005F4E72" w:rsidRDefault="005F4E72">
            <w:pPr>
              <w:spacing w:after="120" w:line="276" w:lineRule="auto"/>
              <w:jc w:val="center"/>
              <w:rPr>
                <w:rFonts w:ascii="Calibri" w:eastAsia="Times New Roman" w:hAnsi="Calibri" w:cs="Times New Roman"/>
                <w:b/>
                <w:lang w:val="en-US"/>
              </w:rPr>
            </w:pPr>
          </w:p>
        </w:tc>
        <w:tc>
          <w:tcPr>
            <w:tcW w:w="404" w:type="pct"/>
            <w:tcBorders>
              <w:top w:val="single" w:sz="4" w:space="0" w:color="auto"/>
              <w:left w:val="single" w:sz="4" w:space="0" w:color="auto"/>
              <w:bottom w:val="single" w:sz="4" w:space="0" w:color="auto"/>
              <w:right w:val="single" w:sz="4" w:space="0" w:color="auto"/>
            </w:tcBorders>
            <w:vAlign w:val="center"/>
            <w:hideMark/>
          </w:tcPr>
          <w:p w:rsidR="005F4E72" w:rsidRDefault="005F4E72">
            <w:pPr>
              <w:spacing w:after="120" w:line="276" w:lineRule="auto"/>
              <w:jc w:val="center"/>
              <w:rPr>
                <w:rFonts w:ascii="Calibri" w:eastAsia="Times New Roman" w:hAnsi="Calibri" w:cs="Times New Roman"/>
                <w:b/>
                <w:color w:val="FF0000"/>
                <w:lang w:val="en-US"/>
              </w:rPr>
            </w:pPr>
            <w:r>
              <w:rPr>
                <w:b/>
                <w:color w:val="FF0000"/>
                <w:lang w:val="en-US"/>
              </w:rPr>
              <w:t>C</w:t>
            </w:r>
            <w:r>
              <w:rPr>
                <w:b/>
                <w:color w:val="FF0000"/>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5F4E72" w:rsidRDefault="005F4E72">
            <w:pPr>
              <w:spacing w:after="120" w:line="276" w:lineRule="auto"/>
              <w:jc w:val="center"/>
              <w:rPr>
                <w:rFonts w:ascii="Calibri" w:eastAsia="Times New Roman" w:hAnsi="Calibri" w:cs="Times New Roman"/>
                <w:b/>
                <w:color w:val="FF0000"/>
                <w:lang w:val="en-US"/>
              </w:rPr>
            </w:pPr>
            <w:r>
              <w:rPr>
                <w:b/>
                <w:color w:val="FF0000"/>
                <w:lang w:val="en-US"/>
              </w:rPr>
              <w:t>C</w:t>
            </w:r>
            <w:r>
              <w:rPr>
                <w:b/>
                <w:color w:val="FF0000"/>
              </w:rPr>
              <w:t>2</w:t>
            </w:r>
          </w:p>
        </w:tc>
        <w:tc>
          <w:tcPr>
            <w:tcW w:w="324" w:type="pct"/>
            <w:tcBorders>
              <w:top w:val="single" w:sz="4" w:space="0" w:color="auto"/>
              <w:left w:val="single" w:sz="4" w:space="0" w:color="auto"/>
              <w:bottom w:val="single" w:sz="4" w:space="0" w:color="auto"/>
              <w:right w:val="single" w:sz="4" w:space="0" w:color="auto"/>
            </w:tcBorders>
            <w:vAlign w:val="center"/>
            <w:hideMark/>
          </w:tcPr>
          <w:p w:rsidR="005F4E72" w:rsidRDefault="005F4E72">
            <w:pPr>
              <w:spacing w:after="120" w:line="276" w:lineRule="auto"/>
              <w:jc w:val="center"/>
              <w:rPr>
                <w:rFonts w:ascii="Calibri" w:eastAsia="Times New Roman" w:hAnsi="Calibri" w:cs="Times New Roman"/>
                <w:b/>
                <w:color w:val="FF0000"/>
                <w:lang w:val="en-US"/>
              </w:rPr>
            </w:pPr>
            <w:r>
              <w:rPr>
                <w:b/>
                <w:color w:val="FF0000"/>
                <w:lang w:val="en-US"/>
              </w:rPr>
              <w:t>C</w:t>
            </w:r>
            <w:r>
              <w:rPr>
                <w:b/>
                <w:color w:val="FF0000"/>
              </w:rPr>
              <w:t>3</w:t>
            </w:r>
          </w:p>
        </w:tc>
      </w:tr>
    </w:tbl>
    <w:p w:rsidR="005F4E72" w:rsidRDefault="005F4E72" w:rsidP="005F4E72">
      <w:pPr>
        <w:pStyle w:val="PlainText"/>
        <w:rPr>
          <w:lang w:val="en-US"/>
        </w:rPr>
      </w:pPr>
    </w:p>
    <w:p w:rsidR="005F4E72" w:rsidRDefault="005F4E72" w:rsidP="005F4E72">
      <w:pPr>
        <w:spacing w:after="120"/>
        <w:jc w:val="both"/>
        <w:rPr>
          <w:lang w:val="en-US"/>
        </w:rPr>
      </w:pPr>
      <w:r>
        <w:rPr>
          <w:lang w:val="en-US"/>
        </w:rPr>
        <w:t xml:space="preserve">* Maintenance Cost refers to the years after the end of the minimum 3 Years requested Warranty period </w:t>
      </w:r>
      <w:r>
        <w:rPr>
          <w:color w:val="FF0000"/>
          <w:lang w:val="en-US"/>
        </w:rPr>
        <w:t>for the applicable services</w:t>
      </w:r>
      <w:r>
        <w:rPr>
          <w:lang w:val="en-US"/>
        </w:rPr>
        <w:t xml:space="preserve">. </w:t>
      </w:r>
    </w:p>
    <w:p w:rsidR="005F4E72" w:rsidRDefault="005F4E72" w:rsidP="002C6F92">
      <w:pPr>
        <w:pStyle w:val="7"/>
        <w:shd w:val="clear" w:color="auto" w:fill="auto"/>
        <w:spacing w:before="0" w:after="0" w:line="240" w:lineRule="auto"/>
        <w:rPr>
          <w:rFonts w:ascii="Tahoma" w:eastAsiaTheme="minorHAnsi" w:hAnsi="Tahoma" w:cs="Tahoma"/>
          <w:sz w:val="22"/>
          <w:szCs w:val="22"/>
          <w:lang w:eastAsia="en-US"/>
        </w:rPr>
      </w:pPr>
    </w:p>
    <w:p w:rsidR="005F4E72" w:rsidRPr="002C6F92" w:rsidRDefault="005F4E72" w:rsidP="002C6F92">
      <w:pPr>
        <w:pStyle w:val="7"/>
        <w:shd w:val="clear" w:color="auto" w:fill="auto"/>
        <w:spacing w:before="0" w:after="0" w:line="240" w:lineRule="auto"/>
        <w:rPr>
          <w:rFonts w:ascii="Tahoma" w:eastAsiaTheme="minorHAnsi" w:hAnsi="Tahoma" w:cs="Tahoma"/>
          <w:sz w:val="22"/>
          <w:szCs w:val="22"/>
          <w:lang w:eastAsia="en-US"/>
        </w:rPr>
      </w:pPr>
    </w:p>
    <w:p w:rsidR="007467A2" w:rsidRPr="002C6F92" w:rsidRDefault="00FF54DC" w:rsidP="002C6F92">
      <w:pPr>
        <w:pStyle w:val="7"/>
        <w:shd w:val="clear" w:color="auto" w:fill="auto"/>
        <w:spacing w:before="0" w:after="0" w:line="240" w:lineRule="auto"/>
        <w:rPr>
          <w:rStyle w:val="AnswersChar"/>
          <w:color w:val="auto"/>
          <w:sz w:val="22"/>
          <w:szCs w:val="22"/>
        </w:rPr>
      </w:pPr>
      <w:r w:rsidRPr="002C6F92">
        <w:rPr>
          <w:rFonts w:ascii="Tahoma" w:eastAsiaTheme="minorHAnsi" w:hAnsi="Tahoma" w:cs="Tahoma"/>
          <w:sz w:val="22"/>
          <w:szCs w:val="22"/>
          <w:lang w:eastAsia="en-US"/>
        </w:rPr>
        <w:t>Please visit regularly PPA SA website in order to be promptly informed about the above mentioned tender.</w:t>
      </w:r>
    </w:p>
    <w:p w:rsidR="007467A2" w:rsidRPr="002C6F92" w:rsidRDefault="007467A2" w:rsidP="00215C24">
      <w:pPr>
        <w:pStyle w:val="7"/>
        <w:shd w:val="clear" w:color="auto" w:fill="auto"/>
        <w:spacing w:before="0" w:after="0" w:line="240" w:lineRule="auto"/>
        <w:rPr>
          <w:rStyle w:val="AnswersChar"/>
          <w:color w:val="auto"/>
          <w:sz w:val="22"/>
          <w:szCs w:val="22"/>
        </w:rPr>
      </w:pPr>
    </w:p>
    <w:p w:rsidR="00CF4FCE" w:rsidRPr="002C6F92" w:rsidRDefault="00CF4FCE" w:rsidP="00215C24">
      <w:pPr>
        <w:pStyle w:val="7"/>
        <w:shd w:val="clear" w:color="auto" w:fill="auto"/>
        <w:spacing w:before="0" w:after="0" w:line="240" w:lineRule="auto"/>
        <w:rPr>
          <w:rStyle w:val="AnswersChar"/>
          <w:color w:val="auto"/>
          <w:sz w:val="22"/>
          <w:szCs w:val="22"/>
        </w:rPr>
      </w:pPr>
    </w:p>
    <w:p w:rsidR="00B567E7" w:rsidRPr="002C6F92" w:rsidRDefault="00B567E7" w:rsidP="007467A2">
      <w:pPr>
        <w:pStyle w:val="10"/>
        <w:spacing w:line="240" w:lineRule="auto"/>
        <w:ind w:firstLine="0"/>
        <w:jc w:val="both"/>
        <w:rPr>
          <w:rStyle w:val="AnswersChar"/>
          <w:b/>
          <w:color w:val="auto"/>
          <w:sz w:val="22"/>
          <w:szCs w:val="22"/>
        </w:rPr>
      </w:pPr>
    </w:p>
    <w:sectPr w:rsidR="00B567E7" w:rsidRPr="002C6F92" w:rsidSect="00E020B4">
      <w:headerReference w:type="default" r:id="rId9"/>
      <w:footerReference w:type="default" r:id="rId10"/>
      <w:pgSz w:w="11906" w:h="16838"/>
      <w:pgMar w:top="1134" w:right="1134" w:bottom="1134" w:left="1134" w:header="34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091" w:rsidRDefault="00B87091" w:rsidP="00493950">
      <w:pPr>
        <w:spacing w:after="0" w:line="240" w:lineRule="auto"/>
      </w:pPr>
      <w:r>
        <w:separator/>
      </w:r>
    </w:p>
  </w:endnote>
  <w:endnote w:type="continuationSeparator" w:id="0">
    <w:p w:rsidR="00B87091" w:rsidRDefault="00B87091"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4002EFF" w:usb1="C000E47F"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0002AFF" w:usb1="C000247B"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16"/>
      </w:rPr>
    </w:sdtEndPr>
    <w:sdtContent>
      <w:p w:rsidR="00F26567" w:rsidRPr="00F31911" w:rsidRDefault="00F26567">
        <w:pPr>
          <w:pStyle w:val="Footer"/>
          <w:jc w:val="center"/>
          <w:rPr>
            <w:sz w:val="16"/>
          </w:rPr>
        </w:pPr>
        <w:r w:rsidRPr="00F31911">
          <w:rPr>
            <w:sz w:val="16"/>
          </w:rPr>
          <w:fldChar w:fldCharType="begin"/>
        </w:r>
        <w:r w:rsidRPr="00F31911">
          <w:rPr>
            <w:sz w:val="16"/>
          </w:rPr>
          <w:instrText xml:space="preserve"> PAGE   \* MERGEFORMAT </w:instrText>
        </w:r>
        <w:r w:rsidRPr="00F31911">
          <w:rPr>
            <w:sz w:val="16"/>
          </w:rPr>
          <w:fldChar w:fldCharType="separate"/>
        </w:r>
        <w:r w:rsidR="0042408D">
          <w:rPr>
            <w:noProof/>
            <w:sz w:val="16"/>
          </w:rPr>
          <w:t>1</w:t>
        </w:r>
        <w:r w:rsidRPr="00F31911">
          <w:rPr>
            <w:noProof/>
            <w:sz w:val="16"/>
          </w:rPr>
          <w:fldChar w:fldCharType="end"/>
        </w:r>
      </w:p>
    </w:sdtContent>
  </w:sdt>
  <w:p w:rsidR="00F26567" w:rsidRDefault="00F2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091" w:rsidRDefault="00B87091" w:rsidP="00493950">
      <w:pPr>
        <w:spacing w:after="0" w:line="240" w:lineRule="auto"/>
      </w:pPr>
      <w:r>
        <w:separator/>
      </w:r>
    </w:p>
  </w:footnote>
  <w:footnote w:type="continuationSeparator" w:id="0">
    <w:p w:rsidR="00B87091" w:rsidRDefault="00B87091"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Header"/>
    </w:pPr>
    <w:r w:rsidRPr="000A222E">
      <w:rPr>
        <w:noProof/>
        <w:lang w:val="en-US"/>
      </w:rPr>
      <w:drawing>
        <wp:inline distT="0" distB="0" distL="0" distR="0" wp14:anchorId="3C5BF929" wp14:editId="2F726D84">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4">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2"/>
  </w:num>
  <w:num w:numId="4">
    <w:abstractNumId w:val="18"/>
  </w:num>
  <w:num w:numId="5">
    <w:abstractNumId w:val="8"/>
  </w:num>
  <w:num w:numId="6">
    <w:abstractNumId w:val="22"/>
  </w:num>
  <w:num w:numId="7">
    <w:abstractNumId w:val="27"/>
  </w:num>
  <w:num w:numId="8">
    <w:abstractNumId w:val="5"/>
  </w:num>
  <w:num w:numId="9">
    <w:abstractNumId w:val="1"/>
  </w:num>
  <w:num w:numId="10">
    <w:abstractNumId w:val="25"/>
  </w:num>
  <w:num w:numId="11">
    <w:abstractNumId w:val="7"/>
  </w:num>
  <w:num w:numId="12">
    <w:abstractNumId w:val="21"/>
  </w:num>
  <w:num w:numId="13">
    <w:abstractNumId w:val="26"/>
  </w:num>
  <w:num w:numId="14">
    <w:abstractNumId w:val="10"/>
  </w:num>
  <w:num w:numId="15">
    <w:abstractNumId w:val="4"/>
  </w:num>
  <w:num w:numId="16">
    <w:abstractNumId w:val="23"/>
  </w:num>
  <w:num w:numId="17">
    <w:abstractNumId w:val="14"/>
  </w:num>
  <w:num w:numId="18">
    <w:abstractNumId w:val="6"/>
  </w:num>
  <w:num w:numId="19">
    <w:abstractNumId w:val="15"/>
  </w:num>
  <w:num w:numId="20">
    <w:abstractNumId w:val="0"/>
  </w:num>
  <w:num w:numId="21">
    <w:abstractNumId w:val="17"/>
  </w:num>
  <w:num w:numId="22">
    <w:abstractNumId w:val="13"/>
  </w:num>
  <w:num w:numId="23">
    <w:abstractNumId w:val="2"/>
  </w:num>
  <w:num w:numId="24">
    <w:abstractNumId w:val="24"/>
  </w:num>
  <w:num w:numId="25">
    <w:abstractNumId w:val="19"/>
  </w:num>
  <w:num w:numId="26">
    <w:abstractNumId w:val="28"/>
  </w:num>
  <w:num w:numId="27">
    <w:abstractNumId w:val="16"/>
  </w:num>
  <w:num w:numId="28">
    <w:abstractNumId w:val="20"/>
  </w:num>
  <w:num w:numId="2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4901"/>
    <w:rsid w:val="0002636A"/>
    <w:rsid w:val="00032D51"/>
    <w:rsid w:val="000332AD"/>
    <w:rsid w:val="00036515"/>
    <w:rsid w:val="0004275B"/>
    <w:rsid w:val="00045FA6"/>
    <w:rsid w:val="00052129"/>
    <w:rsid w:val="000607ED"/>
    <w:rsid w:val="000711AA"/>
    <w:rsid w:val="00077138"/>
    <w:rsid w:val="00081DEA"/>
    <w:rsid w:val="00094BAF"/>
    <w:rsid w:val="00095921"/>
    <w:rsid w:val="000A46ED"/>
    <w:rsid w:val="000B55E4"/>
    <w:rsid w:val="000C28C0"/>
    <w:rsid w:val="000E1F46"/>
    <w:rsid w:val="000E5041"/>
    <w:rsid w:val="000F3468"/>
    <w:rsid w:val="00103818"/>
    <w:rsid w:val="00106CEF"/>
    <w:rsid w:val="00110482"/>
    <w:rsid w:val="00110EDC"/>
    <w:rsid w:val="001227CA"/>
    <w:rsid w:val="00127641"/>
    <w:rsid w:val="00133198"/>
    <w:rsid w:val="00144C71"/>
    <w:rsid w:val="00144EEC"/>
    <w:rsid w:val="00145367"/>
    <w:rsid w:val="00156E00"/>
    <w:rsid w:val="00157515"/>
    <w:rsid w:val="001576A0"/>
    <w:rsid w:val="00160679"/>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DFC"/>
    <w:rsid w:val="00205E68"/>
    <w:rsid w:val="002064C0"/>
    <w:rsid w:val="00215C24"/>
    <w:rsid w:val="002206F2"/>
    <w:rsid w:val="002309C9"/>
    <w:rsid w:val="002320B2"/>
    <w:rsid w:val="002328B7"/>
    <w:rsid w:val="00237476"/>
    <w:rsid w:val="00244AE6"/>
    <w:rsid w:val="00250BF9"/>
    <w:rsid w:val="002548C8"/>
    <w:rsid w:val="00273203"/>
    <w:rsid w:val="0028632B"/>
    <w:rsid w:val="00286DB5"/>
    <w:rsid w:val="00291631"/>
    <w:rsid w:val="00292372"/>
    <w:rsid w:val="002A6405"/>
    <w:rsid w:val="002B24D7"/>
    <w:rsid w:val="002B3A54"/>
    <w:rsid w:val="002B5E12"/>
    <w:rsid w:val="002C6F92"/>
    <w:rsid w:val="002C738C"/>
    <w:rsid w:val="002D77CE"/>
    <w:rsid w:val="002E2090"/>
    <w:rsid w:val="002F44CC"/>
    <w:rsid w:val="0030123C"/>
    <w:rsid w:val="00301D20"/>
    <w:rsid w:val="003029D0"/>
    <w:rsid w:val="0032040C"/>
    <w:rsid w:val="0032183B"/>
    <w:rsid w:val="003223BC"/>
    <w:rsid w:val="00334EA8"/>
    <w:rsid w:val="00334FE3"/>
    <w:rsid w:val="00336807"/>
    <w:rsid w:val="003404A6"/>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23CE"/>
    <w:rsid w:val="003B4C37"/>
    <w:rsid w:val="003C1207"/>
    <w:rsid w:val="003C2D9E"/>
    <w:rsid w:val="003D1BDD"/>
    <w:rsid w:val="003D3DC7"/>
    <w:rsid w:val="003D50F6"/>
    <w:rsid w:val="003D7856"/>
    <w:rsid w:val="003E7002"/>
    <w:rsid w:val="003F5FE5"/>
    <w:rsid w:val="003F79A1"/>
    <w:rsid w:val="00420600"/>
    <w:rsid w:val="0042408D"/>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784B"/>
    <w:rsid w:val="004E1956"/>
    <w:rsid w:val="004E2D27"/>
    <w:rsid w:val="004F663F"/>
    <w:rsid w:val="00514A57"/>
    <w:rsid w:val="005163A7"/>
    <w:rsid w:val="005319AE"/>
    <w:rsid w:val="00532809"/>
    <w:rsid w:val="00551902"/>
    <w:rsid w:val="005641B2"/>
    <w:rsid w:val="005651D7"/>
    <w:rsid w:val="00572FB1"/>
    <w:rsid w:val="00581826"/>
    <w:rsid w:val="0058529F"/>
    <w:rsid w:val="00597B20"/>
    <w:rsid w:val="005A6CED"/>
    <w:rsid w:val="005B3331"/>
    <w:rsid w:val="005B3468"/>
    <w:rsid w:val="005B3F8D"/>
    <w:rsid w:val="005C1B74"/>
    <w:rsid w:val="005C777F"/>
    <w:rsid w:val="005D176A"/>
    <w:rsid w:val="005D6BAB"/>
    <w:rsid w:val="005F4E72"/>
    <w:rsid w:val="00611351"/>
    <w:rsid w:val="006132D6"/>
    <w:rsid w:val="00613D6E"/>
    <w:rsid w:val="00614034"/>
    <w:rsid w:val="006153BB"/>
    <w:rsid w:val="00615EBF"/>
    <w:rsid w:val="00623A65"/>
    <w:rsid w:val="00627F1D"/>
    <w:rsid w:val="0065096D"/>
    <w:rsid w:val="00654BED"/>
    <w:rsid w:val="00663C43"/>
    <w:rsid w:val="00673E92"/>
    <w:rsid w:val="00674AC6"/>
    <w:rsid w:val="00685FCC"/>
    <w:rsid w:val="006C1F7B"/>
    <w:rsid w:val="006C408F"/>
    <w:rsid w:val="006C579B"/>
    <w:rsid w:val="006D07C3"/>
    <w:rsid w:val="006D1678"/>
    <w:rsid w:val="006D1FAA"/>
    <w:rsid w:val="006D403F"/>
    <w:rsid w:val="006D7708"/>
    <w:rsid w:val="006F61C6"/>
    <w:rsid w:val="007064EB"/>
    <w:rsid w:val="00714CD4"/>
    <w:rsid w:val="00717711"/>
    <w:rsid w:val="00717B06"/>
    <w:rsid w:val="0073203E"/>
    <w:rsid w:val="0074160B"/>
    <w:rsid w:val="00743DB9"/>
    <w:rsid w:val="007467A2"/>
    <w:rsid w:val="00746918"/>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31DE5"/>
    <w:rsid w:val="00832239"/>
    <w:rsid w:val="00840150"/>
    <w:rsid w:val="00841059"/>
    <w:rsid w:val="00847168"/>
    <w:rsid w:val="008477B5"/>
    <w:rsid w:val="008524F4"/>
    <w:rsid w:val="00852EC2"/>
    <w:rsid w:val="00857AF8"/>
    <w:rsid w:val="008644A2"/>
    <w:rsid w:val="0087109B"/>
    <w:rsid w:val="00882234"/>
    <w:rsid w:val="00894A76"/>
    <w:rsid w:val="008A05E7"/>
    <w:rsid w:val="008A471F"/>
    <w:rsid w:val="008C158C"/>
    <w:rsid w:val="008C27B2"/>
    <w:rsid w:val="008C5DF2"/>
    <w:rsid w:val="008D1CA7"/>
    <w:rsid w:val="008D1DAE"/>
    <w:rsid w:val="008D54E3"/>
    <w:rsid w:val="008E590B"/>
    <w:rsid w:val="008F6D22"/>
    <w:rsid w:val="008F718C"/>
    <w:rsid w:val="009106D3"/>
    <w:rsid w:val="00921D58"/>
    <w:rsid w:val="00923EA0"/>
    <w:rsid w:val="00924EB9"/>
    <w:rsid w:val="009271BF"/>
    <w:rsid w:val="00974552"/>
    <w:rsid w:val="009A2663"/>
    <w:rsid w:val="009A3916"/>
    <w:rsid w:val="009A5134"/>
    <w:rsid w:val="009D2622"/>
    <w:rsid w:val="009E11D6"/>
    <w:rsid w:val="009F295B"/>
    <w:rsid w:val="009F5A95"/>
    <w:rsid w:val="009F5F0E"/>
    <w:rsid w:val="00A02371"/>
    <w:rsid w:val="00A12405"/>
    <w:rsid w:val="00A2799C"/>
    <w:rsid w:val="00A3056B"/>
    <w:rsid w:val="00A367C7"/>
    <w:rsid w:val="00A367D0"/>
    <w:rsid w:val="00A42CBA"/>
    <w:rsid w:val="00A43517"/>
    <w:rsid w:val="00A45D6D"/>
    <w:rsid w:val="00A73498"/>
    <w:rsid w:val="00A80025"/>
    <w:rsid w:val="00A94665"/>
    <w:rsid w:val="00AA2E6E"/>
    <w:rsid w:val="00AB06CF"/>
    <w:rsid w:val="00AB4CAE"/>
    <w:rsid w:val="00AC4229"/>
    <w:rsid w:val="00AD2D37"/>
    <w:rsid w:val="00AF0E86"/>
    <w:rsid w:val="00AF25FE"/>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87091"/>
    <w:rsid w:val="00B9604A"/>
    <w:rsid w:val="00BA33AC"/>
    <w:rsid w:val="00BA7DA7"/>
    <w:rsid w:val="00BB2DD3"/>
    <w:rsid w:val="00BC0F68"/>
    <w:rsid w:val="00BD3B65"/>
    <w:rsid w:val="00BE233B"/>
    <w:rsid w:val="00BE63F7"/>
    <w:rsid w:val="00C006F5"/>
    <w:rsid w:val="00C16013"/>
    <w:rsid w:val="00C17A4F"/>
    <w:rsid w:val="00C17C78"/>
    <w:rsid w:val="00C20715"/>
    <w:rsid w:val="00C2739A"/>
    <w:rsid w:val="00C40123"/>
    <w:rsid w:val="00C41D94"/>
    <w:rsid w:val="00C42B4A"/>
    <w:rsid w:val="00C5318F"/>
    <w:rsid w:val="00C554BB"/>
    <w:rsid w:val="00C63052"/>
    <w:rsid w:val="00C66108"/>
    <w:rsid w:val="00C66813"/>
    <w:rsid w:val="00C765BF"/>
    <w:rsid w:val="00C8473F"/>
    <w:rsid w:val="00C92DCA"/>
    <w:rsid w:val="00C95749"/>
    <w:rsid w:val="00CA6C23"/>
    <w:rsid w:val="00CC1AE2"/>
    <w:rsid w:val="00CC5561"/>
    <w:rsid w:val="00CD049C"/>
    <w:rsid w:val="00CD185F"/>
    <w:rsid w:val="00CD2D27"/>
    <w:rsid w:val="00CD60AC"/>
    <w:rsid w:val="00CE7BE2"/>
    <w:rsid w:val="00CF4FCE"/>
    <w:rsid w:val="00CF7E9A"/>
    <w:rsid w:val="00D04046"/>
    <w:rsid w:val="00D21C1A"/>
    <w:rsid w:val="00D24A1D"/>
    <w:rsid w:val="00D2661F"/>
    <w:rsid w:val="00D26D9D"/>
    <w:rsid w:val="00D34C0A"/>
    <w:rsid w:val="00D450EA"/>
    <w:rsid w:val="00D45930"/>
    <w:rsid w:val="00D5335F"/>
    <w:rsid w:val="00D56ACA"/>
    <w:rsid w:val="00D6329C"/>
    <w:rsid w:val="00D80C4E"/>
    <w:rsid w:val="00D86720"/>
    <w:rsid w:val="00D8691E"/>
    <w:rsid w:val="00D919E1"/>
    <w:rsid w:val="00D92892"/>
    <w:rsid w:val="00D944E8"/>
    <w:rsid w:val="00D953D6"/>
    <w:rsid w:val="00DA23CF"/>
    <w:rsid w:val="00DA3CD1"/>
    <w:rsid w:val="00DA4024"/>
    <w:rsid w:val="00DB42B7"/>
    <w:rsid w:val="00DB42B8"/>
    <w:rsid w:val="00DC73D2"/>
    <w:rsid w:val="00DD1FDF"/>
    <w:rsid w:val="00DE4108"/>
    <w:rsid w:val="00DF00A3"/>
    <w:rsid w:val="00DF2A43"/>
    <w:rsid w:val="00DF3C20"/>
    <w:rsid w:val="00DF582F"/>
    <w:rsid w:val="00DF6DB1"/>
    <w:rsid w:val="00E020B4"/>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6567"/>
    <w:rsid w:val="00F31911"/>
    <w:rsid w:val="00F3276E"/>
    <w:rsid w:val="00F37B80"/>
    <w:rsid w:val="00F37C7A"/>
    <w:rsid w:val="00F512FF"/>
    <w:rsid w:val="00F648EE"/>
    <w:rsid w:val="00F66A87"/>
    <w:rsid w:val="00F83678"/>
    <w:rsid w:val="00F83B22"/>
    <w:rsid w:val="00F84C3C"/>
    <w:rsid w:val="00F84EE7"/>
    <w:rsid w:val="00F87052"/>
    <w:rsid w:val="00FB2542"/>
    <w:rsid w:val="00FC0C79"/>
    <w:rsid w:val="00FC7DED"/>
    <w:rsid w:val="00FD086E"/>
    <w:rsid w:val="00FD261C"/>
    <w:rsid w:val="00FD393F"/>
    <w:rsid w:val="00FD7E40"/>
    <w:rsid w:val="00FE02D0"/>
    <w:rsid w:val="00FE0343"/>
    <w:rsid w:val="00FE58A8"/>
    <w:rsid w:val="00FF22DF"/>
    <w:rsid w:val="00FF54D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paragraph" w:styleId="PlainText">
    <w:name w:val="Plain Text"/>
    <w:basedOn w:val="Normal"/>
    <w:link w:val="PlainTextChar"/>
    <w:uiPriority w:val="99"/>
    <w:semiHidden/>
    <w:unhideWhenUsed/>
    <w:rsid w:val="005F4E72"/>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semiHidden/>
    <w:rsid w:val="005F4E72"/>
    <w:rPr>
      <w:rFonts w:ascii="Calibri" w:eastAsia="Times New Roman" w:hAnsi="Calibri" w:cs="Times New Roman"/>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paragraph" w:styleId="PlainText">
    <w:name w:val="Plain Text"/>
    <w:basedOn w:val="Normal"/>
    <w:link w:val="PlainTextChar"/>
    <w:uiPriority w:val="99"/>
    <w:semiHidden/>
    <w:unhideWhenUsed/>
    <w:rsid w:val="005F4E72"/>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semiHidden/>
    <w:rsid w:val="005F4E72"/>
    <w:rPr>
      <w:rFonts w:ascii="Calibri" w:eastAsia="Times New Roman"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719134052">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30959-93C8-474B-8B00-2AD890A2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384</Words>
  <Characters>2189</Characters>
  <Application>Microsoft Office Word</Application>
  <DocSecurity>0</DocSecurity>
  <Lines>18</Lines>
  <Paragraphs>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3</cp:revision>
  <cp:lastPrinted>2017-01-12T12:06:00Z</cp:lastPrinted>
  <dcterms:created xsi:type="dcterms:W3CDTF">2018-07-19T07:03:00Z</dcterms:created>
  <dcterms:modified xsi:type="dcterms:W3CDTF">2018-07-19T07:04:00Z</dcterms:modified>
</cp:coreProperties>
</file>