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5F4" w:rsidRPr="00260B89" w:rsidRDefault="005E1849" w:rsidP="00C77F7C">
      <w:pPr>
        <w:pStyle w:val="Heading2"/>
        <w:numPr>
          <w:ilvl w:val="0"/>
          <w:numId w:val="0"/>
        </w:numPr>
        <w:spacing w:before="0" w:line="240" w:lineRule="auto"/>
        <w:rPr>
          <w:rFonts w:ascii="Tahoma" w:hAnsi="Tahoma" w:cs="Tahoma"/>
          <w:color w:val="auto"/>
          <w:lang w:val="en-US"/>
        </w:rPr>
      </w:pPr>
      <w:r w:rsidRPr="00260B89">
        <w:rPr>
          <w:rFonts w:ascii="Tahoma" w:hAnsi="Tahoma" w:cs="Tahoma"/>
          <w:i w:val="0"/>
          <w:noProof/>
          <w:lang w:val="en-US"/>
        </w:rPr>
        <mc:AlternateContent>
          <mc:Choice Requires="wps">
            <w:drawing>
              <wp:anchor distT="0" distB="0" distL="114300" distR="114300" simplePos="0" relativeHeight="251659264" behindDoc="0" locked="0" layoutInCell="1" allowOverlap="1" wp14:anchorId="3125F4D4" wp14:editId="182E2C61">
                <wp:simplePos x="0" y="0"/>
                <wp:positionH relativeFrom="column">
                  <wp:posOffset>5280660</wp:posOffset>
                </wp:positionH>
                <wp:positionV relativeFrom="paragraph">
                  <wp:posOffset>133350</wp:posOffset>
                </wp:positionV>
                <wp:extent cx="1022350" cy="238125"/>
                <wp:effectExtent l="0" t="0" r="6350" b="9525"/>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0" cy="238125"/>
                        </a:xfrm>
                        <a:prstGeom prst="rect">
                          <a:avLst/>
                        </a:prstGeom>
                        <a:solidFill>
                          <a:srgbClr val="FFFFFF"/>
                        </a:solidFill>
                        <a:ln w="9525">
                          <a:noFill/>
                          <a:miter lim="800000"/>
                          <a:headEnd/>
                          <a:tailEnd/>
                        </a:ln>
                      </wps:spPr>
                      <wps:txbx>
                        <w:txbxContent>
                          <w:p w:rsidR="005E1849" w:rsidRPr="00260B89" w:rsidRDefault="00260B89" w:rsidP="005E1849">
                            <w:pPr>
                              <w:jc w:val="center"/>
                              <w:rPr>
                                <w:rFonts w:ascii="Tahoma" w:hAnsi="Tahoma" w:cs="Tahoma"/>
                                <w:lang w:val="en-US"/>
                              </w:rPr>
                            </w:pPr>
                            <w:r w:rsidRPr="00260B89">
                              <w:rPr>
                                <w:rFonts w:ascii="Tahoma" w:hAnsi="Tahoma" w:cs="Tahoma"/>
                                <w:lang w:val="en-US"/>
                              </w:rPr>
                              <w:t>17</w:t>
                            </w:r>
                            <w:r w:rsidR="005E1849" w:rsidRPr="00260B89">
                              <w:rPr>
                                <w:rFonts w:ascii="Tahoma" w:hAnsi="Tahoma" w:cs="Tahoma"/>
                                <w:lang w:val="en-US"/>
                              </w:rPr>
                              <w:t>.</w:t>
                            </w:r>
                            <w:r w:rsidR="002E4D03" w:rsidRPr="00260B89">
                              <w:rPr>
                                <w:rFonts w:ascii="Tahoma" w:hAnsi="Tahoma" w:cs="Tahoma"/>
                                <w:lang w:val="en-US"/>
                              </w:rPr>
                              <w:t>05</w:t>
                            </w:r>
                            <w:r w:rsidR="005E1849" w:rsidRPr="00260B89">
                              <w:rPr>
                                <w:rFonts w:ascii="Tahoma" w:hAnsi="Tahoma" w:cs="Tahoma"/>
                                <w:lang w:val="en-US"/>
                              </w:rPr>
                              <w:t>.2019</w:t>
                            </w:r>
                          </w:p>
                          <w:p w:rsidR="005E1849" w:rsidRPr="00260B89" w:rsidRDefault="005E1849" w:rsidP="005E1849">
                            <w:pPr>
                              <w:jc w:val="both"/>
                              <w:rPr>
                                <w:rFonts w:ascii="Tahoma" w:hAnsi="Tahoma" w:cs="Tahom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415.8pt;margin-top:10.5pt;width:80.5pt;height:1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" stroked="f">
                <v:textbox>
                  <w:txbxContent>
                    <w:p w:rsidR="005E1849" w:rsidRPr="00260B89" w:rsidRDefault="00260B89" w:rsidP="005E1849">
                      <w:pPr>
                        <w:jc w:val="center"/>
                        <w:rPr>
                          <w:rFonts w:ascii="Tahoma" w:hAnsi="Tahoma" w:cs="Tahoma"/>
                          <w:lang w:val="en-US"/>
                        </w:rPr>
                      </w:pPr>
                      <w:r w:rsidRPr="00260B89">
                        <w:rPr>
                          <w:rFonts w:ascii="Tahoma" w:hAnsi="Tahoma" w:cs="Tahoma"/>
                          <w:lang w:val="en-US"/>
                        </w:rPr>
                        <w:t>17</w:t>
                      </w:r>
                      <w:r w:rsidR="005E1849" w:rsidRPr="00260B89">
                        <w:rPr>
                          <w:rFonts w:ascii="Tahoma" w:hAnsi="Tahoma" w:cs="Tahoma"/>
                          <w:lang w:val="en-US"/>
                        </w:rPr>
                        <w:t>.</w:t>
                      </w:r>
                      <w:r w:rsidR="002E4D03" w:rsidRPr="00260B89">
                        <w:rPr>
                          <w:rFonts w:ascii="Tahoma" w:hAnsi="Tahoma" w:cs="Tahoma"/>
                          <w:lang w:val="en-US"/>
                        </w:rPr>
                        <w:t>05</w:t>
                      </w:r>
                      <w:r w:rsidR="005E1849" w:rsidRPr="00260B89">
                        <w:rPr>
                          <w:rFonts w:ascii="Tahoma" w:hAnsi="Tahoma" w:cs="Tahoma"/>
                          <w:lang w:val="en-US"/>
                        </w:rPr>
                        <w:t>.2019</w:t>
                      </w:r>
                    </w:p>
                    <w:p w:rsidR="005E1849" w:rsidRPr="00260B89" w:rsidRDefault="005E1849" w:rsidP="005E1849">
                      <w:pPr>
                        <w:jc w:val="both"/>
                        <w:rPr>
                          <w:rFonts w:ascii="Tahoma" w:hAnsi="Tahoma" w:cs="Tahoma"/>
                        </w:rPr>
                      </w:pPr>
                    </w:p>
                  </w:txbxContent>
                </v:textbox>
              </v:shape>
            </w:pict>
          </mc:Fallback>
        </mc:AlternateContent>
      </w:r>
    </w:p>
    <w:p w:rsidR="00A43517" w:rsidRPr="00260B89" w:rsidRDefault="00A43517" w:rsidP="00C77F7C">
      <w:pPr>
        <w:spacing w:after="0" w:line="240" w:lineRule="auto"/>
        <w:jc w:val="both"/>
        <w:rPr>
          <w:rFonts w:ascii="Tahoma" w:hAnsi="Tahoma" w:cs="Tahoma"/>
          <w:lang w:val="en-US"/>
        </w:rPr>
      </w:pPr>
    </w:p>
    <w:p w:rsidR="005E1849" w:rsidRPr="00260B89" w:rsidRDefault="00A531F2" w:rsidP="005E1849">
      <w:pPr>
        <w:spacing w:after="0" w:line="240" w:lineRule="auto"/>
        <w:jc w:val="both"/>
        <w:rPr>
          <w:rFonts w:ascii="Tahoma" w:eastAsia="Calibri" w:hAnsi="Tahoma" w:cs="Tahoma"/>
        </w:rPr>
      </w:pPr>
      <w:r w:rsidRPr="00260B89">
        <w:rPr>
          <w:rFonts w:ascii="Tahoma" w:eastAsia="Calibri" w:hAnsi="Tahoma" w:cs="Tahoma"/>
        </w:rPr>
        <w:t>ΟΡΓΑΝΙΣΜΟΣ ΛΙΜΕΝΟΣ ΠΕΙΡΑΙΩΣ</w:t>
      </w:r>
    </w:p>
    <w:p w:rsidR="005E1849" w:rsidRPr="00260B89" w:rsidRDefault="00A531F2" w:rsidP="005E1849">
      <w:pPr>
        <w:spacing w:after="0" w:line="240" w:lineRule="auto"/>
        <w:jc w:val="both"/>
        <w:rPr>
          <w:rFonts w:ascii="Tahoma" w:eastAsia="Calibri" w:hAnsi="Tahoma" w:cs="Tahoma"/>
        </w:rPr>
      </w:pPr>
      <w:r w:rsidRPr="00260B89">
        <w:rPr>
          <w:rFonts w:ascii="Tahoma" w:eastAsia="Calibri" w:hAnsi="Tahoma" w:cs="Tahoma"/>
        </w:rPr>
        <w:t>ΤΜΗΜΑ ΠΡΟΜΗΘΕΙΩΝ</w:t>
      </w:r>
    </w:p>
    <w:p w:rsidR="005E1849" w:rsidRPr="00260B89" w:rsidRDefault="00A531F2" w:rsidP="005E1849">
      <w:pPr>
        <w:spacing w:after="0" w:line="240" w:lineRule="auto"/>
        <w:jc w:val="both"/>
        <w:rPr>
          <w:rFonts w:ascii="Tahoma" w:eastAsia="Calibri" w:hAnsi="Tahoma" w:cs="Tahoma"/>
        </w:rPr>
      </w:pPr>
      <w:r w:rsidRPr="00260B89">
        <w:rPr>
          <w:rFonts w:ascii="Tahoma" w:eastAsia="Calibri" w:hAnsi="Tahoma" w:cs="Tahoma"/>
        </w:rPr>
        <w:t>Ακτή Μιαούλη 10</w:t>
      </w:r>
    </w:p>
    <w:p w:rsidR="005E1849" w:rsidRPr="00260B89" w:rsidRDefault="00A531F2" w:rsidP="005E1849">
      <w:pPr>
        <w:spacing w:after="0" w:line="240" w:lineRule="auto"/>
        <w:jc w:val="both"/>
        <w:rPr>
          <w:rFonts w:ascii="Tahoma" w:eastAsia="Calibri" w:hAnsi="Tahoma" w:cs="Tahoma"/>
        </w:rPr>
      </w:pPr>
      <w:r w:rsidRPr="00260B89">
        <w:rPr>
          <w:rFonts w:ascii="Tahoma" w:eastAsia="Calibri" w:hAnsi="Tahoma" w:cs="Tahoma"/>
        </w:rPr>
        <w:t>ΤΚ</w:t>
      </w:r>
      <w:r w:rsidR="005E1849" w:rsidRPr="00260B89">
        <w:rPr>
          <w:rFonts w:ascii="Tahoma" w:eastAsia="Calibri" w:hAnsi="Tahoma" w:cs="Tahoma"/>
        </w:rPr>
        <w:t xml:space="preserve"> 185 38, </w:t>
      </w:r>
    </w:p>
    <w:p w:rsidR="005E1849" w:rsidRPr="00260B89" w:rsidRDefault="00A531F2" w:rsidP="005E1849">
      <w:pPr>
        <w:spacing w:after="0" w:line="240" w:lineRule="auto"/>
        <w:jc w:val="both"/>
        <w:rPr>
          <w:rFonts w:ascii="Tahoma" w:eastAsia="Calibri" w:hAnsi="Tahoma" w:cs="Tahoma"/>
        </w:rPr>
      </w:pPr>
      <w:r w:rsidRPr="00260B89">
        <w:rPr>
          <w:rFonts w:ascii="Tahoma" w:eastAsia="Calibri" w:hAnsi="Tahoma" w:cs="Tahoma"/>
        </w:rPr>
        <w:t>Πειραιάς, Ελλάδα</w:t>
      </w:r>
    </w:p>
    <w:p w:rsidR="005E1849" w:rsidRPr="00260B89" w:rsidRDefault="00A531F2" w:rsidP="005E1849">
      <w:pPr>
        <w:tabs>
          <w:tab w:val="left" w:pos="720"/>
          <w:tab w:val="left" w:pos="1440"/>
          <w:tab w:val="left" w:pos="2160"/>
          <w:tab w:val="left" w:pos="6135"/>
        </w:tabs>
        <w:spacing w:after="0" w:line="240" w:lineRule="auto"/>
        <w:jc w:val="both"/>
        <w:rPr>
          <w:rFonts w:ascii="Tahoma" w:eastAsia="Calibri" w:hAnsi="Tahoma" w:cs="Tahoma"/>
        </w:rPr>
      </w:pPr>
      <w:proofErr w:type="spellStart"/>
      <w:r w:rsidRPr="00260B89">
        <w:rPr>
          <w:rFonts w:ascii="Tahoma" w:eastAsia="Calibri" w:hAnsi="Tahoma" w:cs="Tahoma"/>
        </w:rPr>
        <w:t>Τηλ</w:t>
      </w:r>
      <w:proofErr w:type="spellEnd"/>
      <w:r w:rsidR="005E1849" w:rsidRPr="00260B89">
        <w:rPr>
          <w:rFonts w:ascii="Tahoma" w:eastAsia="Calibri" w:hAnsi="Tahoma" w:cs="Tahoma"/>
        </w:rPr>
        <w:t>:</w:t>
      </w:r>
      <w:r w:rsidR="005E1849" w:rsidRPr="00260B89">
        <w:rPr>
          <w:rFonts w:ascii="Tahoma" w:eastAsia="Calibri" w:hAnsi="Tahoma" w:cs="Tahoma"/>
        </w:rPr>
        <w:tab/>
        <w:t xml:space="preserve">+30 210 4550189 </w:t>
      </w:r>
      <w:r w:rsidR="005E1849" w:rsidRPr="00260B89">
        <w:rPr>
          <w:rFonts w:ascii="Tahoma" w:eastAsia="Calibri" w:hAnsi="Tahoma" w:cs="Tahoma"/>
        </w:rPr>
        <w:tab/>
      </w:r>
    </w:p>
    <w:p w:rsidR="005E1849" w:rsidRPr="00260B89" w:rsidRDefault="00A531F2" w:rsidP="005E1849">
      <w:pPr>
        <w:tabs>
          <w:tab w:val="left" w:pos="720"/>
          <w:tab w:val="left" w:pos="1440"/>
          <w:tab w:val="left" w:pos="2160"/>
          <w:tab w:val="left" w:pos="6135"/>
        </w:tabs>
        <w:spacing w:after="0" w:line="240" w:lineRule="auto"/>
        <w:jc w:val="both"/>
        <w:rPr>
          <w:rFonts w:ascii="Tahoma" w:eastAsia="Calibri" w:hAnsi="Tahoma" w:cs="Tahoma"/>
        </w:rPr>
      </w:pPr>
      <w:r w:rsidRPr="00260B89">
        <w:rPr>
          <w:rFonts w:ascii="Tahoma" w:eastAsia="Calibri" w:hAnsi="Tahoma" w:cs="Tahoma"/>
        </w:rPr>
        <w:t>Φαξ</w:t>
      </w:r>
      <w:r w:rsidR="005E1849" w:rsidRPr="00260B89">
        <w:rPr>
          <w:rFonts w:ascii="Tahoma" w:eastAsia="Calibri" w:hAnsi="Tahoma" w:cs="Tahoma"/>
        </w:rPr>
        <w:t>:</w:t>
      </w:r>
      <w:r w:rsidR="005E1849" w:rsidRPr="00260B89">
        <w:rPr>
          <w:rFonts w:ascii="Tahoma" w:eastAsia="Calibri" w:hAnsi="Tahoma" w:cs="Tahoma"/>
        </w:rPr>
        <w:tab/>
        <w:t xml:space="preserve">+30 210 4550187 </w:t>
      </w:r>
    </w:p>
    <w:p w:rsidR="005E1849" w:rsidRPr="00260B89" w:rsidRDefault="005E1849" w:rsidP="005E1849">
      <w:pPr>
        <w:spacing w:after="0" w:line="240" w:lineRule="auto"/>
        <w:jc w:val="both"/>
        <w:rPr>
          <w:rFonts w:ascii="Tahoma" w:eastAsia="Calibri" w:hAnsi="Tahoma" w:cs="Tahoma"/>
        </w:rPr>
      </w:pPr>
      <w:r w:rsidRPr="00260B89">
        <w:rPr>
          <w:rFonts w:ascii="Tahoma" w:eastAsia="Calibri" w:hAnsi="Tahoma" w:cs="Tahoma"/>
          <w:lang w:val="en-US"/>
        </w:rPr>
        <w:t>E</w:t>
      </w:r>
      <w:r w:rsidRPr="00260B89">
        <w:rPr>
          <w:rFonts w:ascii="Tahoma" w:eastAsia="Calibri" w:hAnsi="Tahoma" w:cs="Tahoma"/>
        </w:rPr>
        <w:t>-</w:t>
      </w:r>
      <w:r w:rsidRPr="00260B89">
        <w:rPr>
          <w:rFonts w:ascii="Tahoma" w:eastAsia="Calibri" w:hAnsi="Tahoma" w:cs="Tahoma"/>
          <w:lang w:val="en-US"/>
        </w:rPr>
        <w:t>mail</w:t>
      </w:r>
      <w:r w:rsidRPr="00260B89">
        <w:rPr>
          <w:rFonts w:ascii="Tahoma" w:eastAsia="Calibri" w:hAnsi="Tahoma" w:cs="Tahoma"/>
        </w:rPr>
        <w:t xml:space="preserve">: </w:t>
      </w:r>
      <w:hyperlink r:id="rId9" w:history="1">
        <w:r w:rsidRPr="00260B89">
          <w:rPr>
            <w:rFonts w:ascii="Tahoma" w:eastAsia="Calibri" w:hAnsi="Tahoma" w:cs="Tahoma"/>
            <w:color w:val="0066CC"/>
            <w:u w:val="single"/>
            <w:lang w:val="en-US"/>
          </w:rPr>
          <w:t>procurement</w:t>
        </w:r>
        <w:r w:rsidRPr="00260B89">
          <w:rPr>
            <w:rFonts w:ascii="Tahoma" w:eastAsia="Calibri" w:hAnsi="Tahoma" w:cs="Tahoma"/>
            <w:color w:val="0066CC"/>
            <w:u w:val="single"/>
          </w:rPr>
          <w:t>@</w:t>
        </w:r>
        <w:proofErr w:type="spellStart"/>
        <w:r w:rsidRPr="00260B89">
          <w:rPr>
            <w:rFonts w:ascii="Tahoma" w:eastAsia="Calibri" w:hAnsi="Tahoma" w:cs="Tahoma"/>
            <w:color w:val="0066CC"/>
            <w:u w:val="single"/>
            <w:lang w:val="en-US"/>
          </w:rPr>
          <w:t>olp</w:t>
        </w:r>
        <w:proofErr w:type="spellEnd"/>
        <w:r w:rsidRPr="00260B89">
          <w:rPr>
            <w:rFonts w:ascii="Tahoma" w:eastAsia="Calibri" w:hAnsi="Tahoma" w:cs="Tahoma"/>
            <w:color w:val="0066CC"/>
            <w:u w:val="single"/>
          </w:rPr>
          <w:t>.</w:t>
        </w:r>
        <w:r w:rsidRPr="00260B89">
          <w:rPr>
            <w:rFonts w:ascii="Tahoma" w:eastAsia="Calibri" w:hAnsi="Tahoma" w:cs="Tahoma"/>
            <w:color w:val="0066CC"/>
            <w:u w:val="single"/>
            <w:lang w:val="en-US"/>
          </w:rPr>
          <w:t>gr</w:t>
        </w:r>
      </w:hyperlink>
    </w:p>
    <w:p w:rsidR="005E1849" w:rsidRPr="00260B89" w:rsidRDefault="005E1849" w:rsidP="005E1849">
      <w:pPr>
        <w:spacing w:after="0" w:line="240" w:lineRule="auto"/>
        <w:jc w:val="both"/>
        <w:rPr>
          <w:rFonts w:ascii="Tahoma" w:eastAsia="Calibri" w:hAnsi="Tahoma" w:cs="Tahoma"/>
        </w:rPr>
      </w:pPr>
      <w:r w:rsidRPr="00260B89">
        <w:rPr>
          <w:rFonts w:ascii="Tahoma" w:eastAsia="Calibri" w:hAnsi="Tahoma" w:cs="Tahoma"/>
        </w:rPr>
        <w:t xml:space="preserve"> </w:t>
      </w:r>
    </w:p>
    <w:p w:rsidR="005E1849" w:rsidRPr="00260B89" w:rsidRDefault="005E1849" w:rsidP="005E1849">
      <w:pPr>
        <w:spacing w:after="0" w:line="240" w:lineRule="auto"/>
        <w:jc w:val="both"/>
        <w:rPr>
          <w:rFonts w:ascii="Tahoma" w:eastAsia="Calibri" w:hAnsi="Tahoma" w:cs="Tahoma"/>
        </w:rPr>
      </w:pPr>
    </w:p>
    <w:p w:rsidR="005E1849" w:rsidRPr="00260B89" w:rsidRDefault="005E1849" w:rsidP="005E1849">
      <w:pPr>
        <w:autoSpaceDE w:val="0"/>
        <w:autoSpaceDN w:val="0"/>
        <w:adjustRightInd w:val="0"/>
        <w:spacing w:after="0" w:line="240" w:lineRule="auto"/>
        <w:jc w:val="both"/>
        <w:rPr>
          <w:rFonts w:ascii="Tahoma" w:eastAsia="Calibri" w:hAnsi="Tahoma" w:cs="Tahoma"/>
          <w:b/>
        </w:rPr>
      </w:pPr>
    </w:p>
    <w:p w:rsidR="005E1849" w:rsidRPr="00260B89" w:rsidRDefault="005E1849" w:rsidP="005E1849">
      <w:pPr>
        <w:autoSpaceDE w:val="0"/>
        <w:autoSpaceDN w:val="0"/>
        <w:adjustRightInd w:val="0"/>
        <w:spacing w:after="0" w:line="240" w:lineRule="auto"/>
        <w:jc w:val="both"/>
        <w:rPr>
          <w:rFonts w:ascii="Tahoma" w:eastAsia="Calibri" w:hAnsi="Tahoma" w:cs="Tahoma"/>
          <w:b/>
        </w:rPr>
      </w:pPr>
    </w:p>
    <w:p w:rsidR="005E1849" w:rsidRPr="00260B89" w:rsidRDefault="00A531F2" w:rsidP="005E1849">
      <w:pPr>
        <w:spacing w:after="0" w:line="240" w:lineRule="auto"/>
        <w:ind w:left="1440" w:hanging="1440"/>
        <w:jc w:val="both"/>
        <w:rPr>
          <w:rFonts w:ascii="Tahoma" w:eastAsia="Calibri" w:hAnsi="Tahoma" w:cs="Tahoma"/>
        </w:rPr>
      </w:pPr>
      <w:r w:rsidRPr="00260B89">
        <w:rPr>
          <w:rFonts w:ascii="Tahoma" w:eastAsia="Calibri" w:hAnsi="Tahoma" w:cs="Tahoma"/>
          <w:b/>
        </w:rPr>
        <w:t>Θέμα</w:t>
      </w:r>
      <w:r w:rsidR="005E1849" w:rsidRPr="00260B89">
        <w:rPr>
          <w:rFonts w:ascii="Tahoma" w:eastAsia="Calibri" w:hAnsi="Tahoma" w:cs="Tahoma"/>
          <w:b/>
        </w:rPr>
        <w:t>:</w:t>
      </w:r>
      <w:r w:rsidR="005E1849" w:rsidRPr="00260B89">
        <w:rPr>
          <w:rFonts w:ascii="Tahoma" w:eastAsia="Calibri" w:hAnsi="Tahoma" w:cs="Tahoma"/>
        </w:rPr>
        <w:tab/>
      </w:r>
      <w:r w:rsidR="002E4D03" w:rsidRPr="00260B89">
        <w:rPr>
          <w:rFonts w:ascii="Tahoma" w:eastAsia="Calibri" w:hAnsi="Tahoma" w:cs="Tahoma"/>
        </w:rPr>
        <w:t>Διευκρινίσεις προς ενδιαφερόμενα μέρη</w:t>
      </w:r>
      <w:r w:rsidR="005E1849" w:rsidRPr="00260B89">
        <w:rPr>
          <w:rFonts w:ascii="Tahoma" w:eastAsia="Calibri" w:hAnsi="Tahoma" w:cs="Tahoma"/>
        </w:rPr>
        <w:t xml:space="preserve">, </w:t>
      </w:r>
      <w:r w:rsidR="002E4D03" w:rsidRPr="00260B89">
        <w:rPr>
          <w:rFonts w:ascii="Tahoma" w:eastAsia="Calibri" w:hAnsi="Tahoma" w:cs="Tahoma"/>
        </w:rPr>
        <w:t>σχετικά με τη Διακήρυξη</w:t>
      </w:r>
      <w:r w:rsidR="005E1849" w:rsidRPr="00260B89">
        <w:rPr>
          <w:rFonts w:ascii="Tahoma" w:eastAsia="Calibri" w:hAnsi="Tahoma" w:cs="Tahoma"/>
        </w:rPr>
        <w:t xml:space="preserve"> </w:t>
      </w:r>
      <w:r w:rsidR="002E4D03" w:rsidRPr="00260B89">
        <w:rPr>
          <w:rFonts w:ascii="Tahoma" w:eastAsia="Calibri" w:hAnsi="Tahoma" w:cs="Tahoma"/>
        </w:rPr>
        <w:t xml:space="preserve">για τη Διενέργεια Ενεργειακού Ελέγχου σύμφωνα με το Ν. 4342/2015 και Ανάπτυξη Συστήματος Διαχείρισης Ενέργειας σύμφωνα με το διεθνές πρότυπο </w:t>
      </w:r>
      <w:r w:rsidR="002E4D03" w:rsidRPr="00260B89">
        <w:rPr>
          <w:rFonts w:ascii="Tahoma" w:eastAsia="Calibri" w:hAnsi="Tahoma" w:cs="Tahoma"/>
          <w:lang w:val="en-US"/>
        </w:rPr>
        <w:t>ISO</w:t>
      </w:r>
      <w:r w:rsidR="002E4D03" w:rsidRPr="00260B89">
        <w:rPr>
          <w:rFonts w:ascii="Tahoma" w:eastAsia="Calibri" w:hAnsi="Tahoma" w:cs="Tahoma"/>
        </w:rPr>
        <w:t xml:space="preserve"> 50001:2018</w:t>
      </w:r>
      <w:r w:rsidR="005E1849" w:rsidRPr="00260B89">
        <w:rPr>
          <w:rFonts w:ascii="Tahoma" w:eastAsia="Calibri" w:hAnsi="Tahoma" w:cs="Tahoma"/>
        </w:rPr>
        <w:t>.</w:t>
      </w:r>
    </w:p>
    <w:p w:rsidR="005E1849" w:rsidRPr="00260B89" w:rsidRDefault="005E1849" w:rsidP="005E1849">
      <w:pPr>
        <w:spacing w:after="0" w:line="240" w:lineRule="auto"/>
        <w:jc w:val="both"/>
        <w:rPr>
          <w:rFonts w:ascii="Tahoma" w:eastAsia="Calibri" w:hAnsi="Tahoma" w:cs="Tahoma"/>
        </w:rPr>
      </w:pPr>
    </w:p>
    <w:p w:rsidR="005E1849" w:rsidRPr="00260B89" w:rsidRDefault="005E1849" w:rsidP="005E1849">
      <w:pPr>
        <w:spacing w:after="0" w:line="240" w:lineRule="auto"/>
        <w:jc w:val="both"/>
        <w:rPr>
          <w:rFonts w:ascii="Tahoma" w:eastAsia="Calibri" w:hAnsi="Tahoma" w:cs="Tahoma"/>
        </w:rPr>
      </w:pPr>
    </w:p>
    <w:p w:rsidR="005E1849" w:rsidRPr="00260B89" w:rsidRDefault="002E4D03" w:rsidP="005E1849">
      <w:pPr>
        <w:spacing w:after="0" w:line="240" w:lineRule="auto"/>
        <w:jc w:val="both"/>
        <w:rPr>
          <w:rFonts w:ascii="Tahoma" w:eastAsia="Calibri" w:hAnsi="Tahoma" w:cs="Tahoma"/>
        </w:rPr>
      </w:pPr>
      <w:r w:rsidRPr="00260B89">
        <w:rPr>
          <w:rFonts w:ascii="Tahoma" w:eastAsia="Calibri" w:hAnsi="Tahoma" w:cs="Tahoma"/>
        </w:rPr>
        <w:t>Τα ενδιαφερόμενα μέρη παρακαλούνται να λάβουν γνώση όλων των δημοσιευμένων στην ιστοσελίδα του ΟΛΠ διευκρινίσεων</w:t>
      </w:r>
      <w:r w:rsidR="00F70668" w:rsidRPr="00260B89">
        <w:rPr>
          <w:rFonts w:ascii="Tahoma" w:eastAsia="Calibri" w:hAnsi="Tahoma" w:cs="Tahoma"/>
        </w:rPr>
        <w:t>,</w:t>
      </w:r>
      <w:r w:rsidR="00A531F2" w:rsidRPr="00260B89">
        <w:rPr>
          <w:rFonts w:ascii="Tahoma" w:eastAsia="Calibri" w:hAnsi="Tahoma" w:cs="Tahoma"/>
        </w:rPr>
        <w:t xml:space="preserve"> επί</w:t>
      </w:r>
      <w:r w:rsidRPr="00260B89">
        <w:rPr>
          <w:rFonts w:ascii="Tahoma" w:eastAsia="Calibri" w:hAnsi="Tahoma" w:cs="Tahoma"/>
        </w:rPr>
        <w:t xml:space="preserve"> </w:t>
      </w:r>
      <w:r w:rsidR="00A531F2" w:rsidRPr="00260B89">
        <w:rPr>
          <w:rFonts w:ascii="Tahoma" w:eastAsia="Calibri" w:hAnsi="Tahoma" w:cs="Tahoma"/>
        </w:rPr>
        <w:t>των ερωτημάτων</w:t>
      </w:r>
      <w:r w:rsidRPr="00260B89">
        <w:rPr>
          <w:rFonts w:ascii="Tahoma" w:eastAsia="Calibri" w:hAnsi="Tahoma" w:cs="Tahoma"/>
        </w:rPr>
        <w:t xml:space="preserve"> που έχουν υποβληθεί έως</w:t>
      </w:r>
      <w:r w:rsidR="00260B89" w:rsidRPr="00260B89">
        <w:rPr>
          <w:rFonts w:ascii="Tahoma" w:eastAsia="Calibri" w:hAnsi="Tahoma" w:cs="Tahoma"/>
        </w:rPr>
        <w:t xml:space="preserve"> 17</w:t>
      </w:r>
      <w:r w:rsidRPr="00260B89">
        <w:rPr>
          <w:rFonts w:ascii="Tahoma" w:eastAsia="Calibri" w:hAnsi="Tahoma" w:cs="Tahoma"/>
        </w:rPr>
        <w:t xml:space="preserve">.05.19 </w:t>
      </w:r>
      <w:r w:rsidR="00A531F2" w:rsidRPr="00260B89">
        <w:rPr>
          <w:rFonts w:ascii="Tahoma" w:eastAsia="Calibri" w:hAnsi="Tahoma" w:cs="Tahoma"/>
        </w:rPr>
        <w:t>και αφορούν σ</w:t>
      </w:r>
      <w:r w:rsidRPr="00260B89">
        <w:rPr>
          <w:rFonts w:ascii="Tahoma" w:eastAsia="Calibri" w:hAnsi="Tahoma" w:cs="Tahoma"/>
        </w:rPr>
        <w:t>τη Διακήρυξη του εν θέματι διαγωνισμού</w:t>
      </w:r>
      <w:r w:rsidR="00A531F2" w:rsidRPr="00260B89">
        <w:rPr>
          <w:rFonts w:ascii="Tahoma" w:eastAsia="Calibri" w:hAnsi="Tahoma" w:cs="Tahoma"/>
        </w:rPr>
        <w:t xml:space="preserve">, </w:t>
      </w:r>
      <w:r w:rsidR="00F70668" w:rsidRPr="00260B89">
        <w:rPr>
          <w:rFonts w:ascii="Tahoma" w:eastAsia="Calibri" w:hAnsi="Tahoma" w:cs="Tahoma"/>
        </w:rPr>
        <w:t>οι οποίες αποτελούν</w:t>
      </w:r>
      <w:r w:rsidR="00A531F2" w:rsidRPr="00260B89">
        <w:rPr>
          <w:rFonts w:ascii="Tahoma" w:eastAsia="Calibri" w:hAnsi="Tahoma" w:cs="Tahoma"/>
        </w:rPr>
        <w:t xml:space="preserve"> </w:t>
      </w:r>
      <w:r w:rsidRPr="00260B89">
        <w:rPr>
          <w:rFonts w:ascii="Tahoma" w:eastAsia="Calibri" w:hAnsi="Tahoma" w:cs="Tahoma"/>
        </w:rPr>
        <w:t>αναπόσπαστο μέρος της Διακήρυξης</w:t>
      </w:r>
      <w:r w:rsidR="005E1849" w:rsidRPr="00260B89">
        <w:rPr>
          <w:rFonts w:ascii="Tahoma" w:eastAsia="Calibri" w:hAnsi="Tahoma" w:cs="Tahoma"/>
        </w:rPr>
        <w:t>.</w:t>
      </w:r>
    </w:p>
    <w:p w:rsidR="005E1849" w:rsidRPr="00260B89" w:rsidRDefault="005E1849" w:rsidP="005E1849">
      <w:pPr>
        <w:spacing w:after="0" w:line="240" w:lineRule="auto"/>
        <w:jc w:val="both"/>
        <w:rPr>
          <w:rFonts w:ascii="Tahoma" w:eastAsia="Tahoma" w:hAnsi="Tahoma" w:cs="Tahoma"/>
          <w:b/>
          <w:shd w:val="clear" w:color="auto" w:fill="FFFFFF"/>
          <w:lang w:eastAsia="el-GR"/>
        </w:rPr>
      </w:pPr>
    </w:p>
    <w:p w:rsidR="006D5D59" w:rsidRPr="00260B89" w:rsidRDefault="006D5D59" w:rsidP="006D5D59">
      <w:pPr>
        <w:spacing w:after="0" w:line="240" w:lineRule="auto"/>
        <w:jc w:val="both"/>
        <w:rPr>
          <w:rFonts w:ascii="Tahoma" w:eastAsia="Calibri" w:hAnsi="Tahoma" w:cs="Tahoma"/>
        </w:rPr>
      </w:pPr>
      <w:r w:rsidRPr="00260B89">
        <w:rPr>
          <w:rFonts w:ascii="Tahoma" w:eastAsia="Calibri" w:hAnsi="Tahoma" w:cs="Tahoma"/>
        </w:rPr>
        <w:t>Να ληφθεί υπόψη ότι η καταληκτική ημερομηνία υποβολής προσφορών παρατείνεται μέχρι την Δευτέρα 20 Μαΐου 2019 και ώρα 15:30.</w:t>
      </w:r>
    </w:p>
    <w:p w:rsidR="006D5D59" w:rsidRPr="001F4F24" w:rsidRDefault="006D5D59" w:rsidP="005E1849">
      <w:pPr>
        <w:spacing w:after="0" w:line="240" w:lineRule="auto"/>
        <w:jc w:val="both"/>
        <w:rPr>
          <w:rFonts w:ascii="Tahoma" w:eastAsia="Tahoma" w:hAnsi="Tahoma" w:cs="Tahoma"/>
          <w:b/>
          <w:shd w:val="clear" w:color="auto" w:fill="FFFFFF"/>
          <w:lang w:eastAsia="el-GR"/>
        </w:rPr>
      </w:pPr>
    </w:p>
    <w:p w:rsidR="005E1849" w:rsidRPr="00260B89" w:rsidRDefault="00A531F2" w:rsidP="005E1849">
      <w:pPr>
        <w:spacing w:after="0" w:line="240" w:lineRule="auto"/>
        <w:jc w:val="both"/>
        <w:rPr>
          <w:rFonts w:ascii="Tahoma" w:eastAsia="Tahoma" w:hAnsi="Tahoma" w:cs="Tahoma"/>
          <w:b/>
          <w:shd w:val="clear" w:color="auto" w:fill="FFFFFF"/>
          <w:lang w:eastAsia="el-GR"/>
        </w:rPr>
      </w:pPr>
      <w:r w:rsidRPr="00260B89">
        <w:rPr>
          <w:rFonts w:ascii="Tahoma" w:eastAsia="Tahoma" w:hAnsi="Tahoma" w:cs="Tahoma"/>
          <w:b/>
          <w:shd w:val="clear" w:color="auto" w:fill="FFFFFF"/>
          <w:lang w:eastAsia="el-GR"/>
        </w:rPr>
        <w:t>Ερώτημα</w:t>
      </w:r>
      <w:r w:rsidR="005E1849" w:rsidRPr="00260B89">
        <w:rPr>
          <w:rFonts w:ascii="Tahoma" w:eastAsia="Tahoma" w:hAnsi="Tahoma" w:cs="Tahoma"/>
          <w:b/>
          <w:shd w:val="clear" w:color="auto" w:fill="FFFFFF"/>
          <w:lang w:eastAsia="el-GR"/>
        </w:rPr>
        <w:t xml:space="preserve"> 1: </w:t>
      </w:r>
    </w:p>
    <w:p w:rsidR="005E1849" w:rsidRPr="00260B89" w:rsidRDefault="005E1849" w:rsidP="005E1849">
      <w:pPr>
        <w:spacing w:after="0" w:line="240" w:lineRule="auto"/>
        <w:jc w:val="both"/>
        <w:rPr>
          <w:rFonts w:ascii="Tahoma" w:eastAsia="Calibri" w:hAnsi="Tahoma" w:cs="Tahoma"/>
        </w:rPr>
      </w:pPr>
    </w:p>
    <w:p w:rsidR="00A531F2" w:rsidRPr="00260B89" w:rsidRDefault="00A531F2" w:rsidP="00260B89">
      <w:pPr>
        <w:spacing w:after="0" w:line="240" w:lineRule="auto"/>
        <w:jc w:val="both"/>
        <w:rPr>
          <w:rFonts w:ascii="Tahoma" w:eastAsia="Calibri" w:hAnsi="Tahoma" w:cs="Tahoma"/>
        </w:rPr>
      </w:pPr>
      <w:r w:rsidRPr="00260B89">
        <w:rPr>
          <w:rFonts w:ascii="Tahoma" w:eastAsia="Calibri" w:hAnsi="Tahoma" w:cs="Tahoma"/>
        </w:rPr>
        <w:t>Ως εταιρεία διαθέτουμε ασφαλιστήριο αστικής και επαγγελματικής ευθύνης με όριο ευθύνης για κάθε απαίτηση 1.000.000,00€.</w:t>
      </w:r>
    </w:p>
    <w:p w:rsidR="00A531F2" w:rsidRPr="00260B89" w:rsidRDefault="00A531F2" w:rsidP="00260B89">
      <w:pPr>
        <w:spacing w:after="0" w:line="240" w:lineRule="auto"/>
        <w:jc w:val="both"/>
        <w:rPr>
          <w:rFonts w:ascii="Tahoma" w:eastAsia="Calibri" w:hAnsi="Tahoma" w:cs="Tahoma"/>
        </w:rPr>
      </w:pPr>
      <w:r w:rsidRPr="00260B89">
        <w:rPr>
          <w:rFonts w:ascii="Tahoma" w:eastAsia="Calibri" w:hAnsi="Tahoma" w:cs="Tahoma"/>
        </w:rPr>
        <w:t>Απαιτείται για την υποβολή οικονομικής προσφοράς να προχωρήσουμε στην τροποποίηση του ασφαλιστηρίου ώστε να συμπεριληφθεί ο ΟΛΠ και το προσωπικό της ή είναι μια ενέργεια που θα γίνει σε περίπτωση που είμαστε Ανάδοχοι;</w:t>
      </w:r>
    </w:p>
    <w:p w:rsidR="00A531F2" w:rsidRPr="00260B89" w:rsidRDefault="00A531F2" w:rsidP="00260B89">
      <w:pPr>
        <w:spacing w:after="0" w:line="240" w:lineRule="auto"/>
        <w:jc w:val="both"/>
        <w:rPr>
          <w:rFonts w:ascii="Tahoma" w:eastAsia="Calibri" w:hAnsi="Tahoma" w:cs="Tahoma"/>
        </w:rPr>
      </w:pPr>
    </w:p>
    <w:p w:rsidR="005E1849" w:rsidRPr="00260B89" w:rsidRDefault="00A531F2" w:rsidP="005E1849">
      <w:pPr>
        <w:spacing w:after="0" w:line="240" w:lineRule="auto"/>
        <w:jc w:val="both"/>
        <w:rPr>
          <w:rFonts w:ascii="Tahoma" w:eastAsia="Tahoma" w:hAnsi="Tahoma" w:cs="Tahoma"/>
          <w:b/>
          <w:iCs/>
          <w:shd w:val="clear" w:color="auto" w:fill="FFFFFF"/>
        </w:rPr>
      </w:pPr>
      <w:r w:rsidRPr="00260B89">
        <w:rPr>
          <w:rFonts w:ascii="Tahoma" w:eastAsia="Tahoma" w:hAnsi="Tahoma" w:cs="Tahoma"/>
          <w:b/>
          <w:iCs/>
          <w:shd w:val="clear" w:color="auto" w:fill="FFFFFF"/>
        </w:rPr>
        <w:t>Απάντηση</w:t>
      </w:r>
      <w:r w:rsidR="005E1849" w:rsidRPr="00260B89">
        <w:rPr>
          <w:rFonts w:ascii="Tahoma" w:eastAsia="Tahoma" w:hAnsi="Tahoma" w:cs="Tahoma"/>
          <w:b/>
          <w:iCs/>
          <w:shd w:val="clear" w:color="auto" w:fill="FFFFFF"/>
        </w:rPr>
        <w:t xml:space="preserve"> 1:</w:t>
      </w:r>
    </w:p>
    <w:p w:rsidR="005E1849" w:rsidRPr="00260B89" w:rsidRDefault="005E1849" w:rsidP="005E1849">
      <w:pPr>
        <w:spacing w:after="0" w:line="240" w:lineRule="auto"/>
        <w:jc w:val="both"/>
        <w:rPr>
          <w:rFonts w:ascii="Tahoma" w:eastAsia="Tahoma" w:hAnsi="Tahoma" w:cs="Tahoma"/>
          <w:b/>
          <w:iCs/>
          <w:shd w:val="clear" w:color="auto" w:fill="FFFFFF"/>
        </w:rPr>
      </w:pPr>
    </w:p>
    <w:p w:rsidR="006D5D59" w:rsidRPr="00260B89" w:rsidRDefault="006D5D59" w:rsidP="006D5D59">
      <w:pPr>
        <w:spacing w:after="0" w:line="240" w:lineRule="auto"/>
        <w:jc w:val="both"/>
        <w:rPr>
          <w:rFonts w:ascii="Tahoma" w:eastAsia="Tahoma" w:hAnsi="Tahoma" w:cs="Tahoma"/>
          <w:shd w:val="clear" w:color="auto" w:fill="FFFFFF"/>
          <w:lang w:eastAsia="el-GR"/>
        </w:rPr>
      </w:pPr>
      <w:r w:rsidRPr="00260B89">
        <w:rPr>
          <w:rFonts w:ascii="Tahoma" w:eastAsia="Tahoma" w:hAnsi="Tahoma" w:cs="Tahoma"/>
          <w:shd w:val="clear" w:color="auto" w:fill="FFFFFF"/>
          <w:lang w:eastAsia="el-GR"/>
        </w:rPr>
        <w:t xml:space="preserve">Η Επιτροπή του Διαγωνισμού </w:t>
      </w:r>
      <w:r w:rsidRPr="00260B89">
        <w:rPr>
          <w:rFonts w:ascii="Tahoma" w:eastAsia="Tahoma" w:hAnsi="Tahoma" w:cs="Tahoma"/>
          <w:u w:val="single"/>
          <w:shd w:val="clear" w:color="auto" w:fill="FFFFFF"/>
          <w:lang w:eastAsia="el-GR"/>
        </w:rPr>
        <w:t>δύναται</w:t>
      </w:r>
      <w:r w:rsidRPr="00260B89">
        <w:rPr>
          <w:rFonts w:ascii="Tahoma" w:eastAsia="Tahoma" w:hAnsi="Tahoma" w:cs="Tahoma"/>
          <w:shd w:val="clear" w:color="auto" w:fill="FFFFFF"/>
          <w:lang w:eastAsia="el-GR"/>
        </w:rPr>
        <w:t>, για λόγους ενίσχυσης του ανταγωνισμού, να αποφασίσει ότι, κατά την κατάθεση της προσφοράς των ενδιαφερομένων, γίνεται αποδεκτό ασφαλιστήριο συμβόλαιο του άρθρου 6.8 της Διακήρυξης, στο οποίο δεν συμπεριλαμβάνεται εξαρχής ο  ΟΛΠ , οι εργαζόμενοί του και το Ελληνικό Δημόσιο ως «τρίτοι»  και «επιπρόσθετα ασφαλισμένοι», υπό τους εξής όρους και προϋποθέσεις ότι:</w:t>
      </w:r>
    </w:p>
    <w:p w:rsidR="006D5D59" w:rsidRPr="00260B89" w:rsidRDefault="006D5D59" w:rsidP="006D5D59">
      <w:pPr>
        <w:spacing w:after="0" w:line="240" w:lineRule="auto"/>
        <w:ind w:left="567" w:hanging="567"/>
        <w:jc w:val="both"/>
        <w:rPr>
          <w:rFonts w:ascii="Tahoma" w:eastAsia="Tahoma" w:hAnsi="Tahoma" w:cs="Tahoma"/>
          <w:shd w:val="clear" w:color="auto" w:fill="FFFFFF"/>
          <w:lang w:eastAsia="el-GR"/>
        </w:rPr>
      </w:pPr>
      <w:r w:rsidRPr="00260B89">
        <w:rPr>
          <w:rFonts w:ascii="Tahoma" w:eastAsia="Tahoma" w:hAnsi="Tahoma" w:cs="Tahoma"/>
          <w:shd w:val="clear" w:color="auto" w:fill="FFFFFF"/>
          <w:lang w:eastAsia="el-GR"/>
        </w:rPr>
        <w:t xml:space="preserve">1)  </w:t>
      </w:r>
      <w:r w:rsidRPr="00260B89">
        <w:rPr>
          <w:rFonts w:ascii="Tahoma" w:eastAsia="Tahoma" w:hAnsi="Tahoma" w:cs="Tahoma"/>
          <w:shd w:val="clear" w:color="auto" w:fill="FFFFFF"/>
          <w:lang w:eastAsia="el-GR"/>
        </w:rPr>
        <w:tab/>
        <w:t xml:space="preserve">το ασφαλιστήριο συμβόλαιο που θα κατατεθεί με τον </w:t>
      </w:r>
      <w:proofErr w:type="spellStart"/>
      <w:r w:rsidRPr="00260B89">
        <w:rPr>
          <w:rFonts w:ascii="Tahoma" w:eastAsia="Tahoma" w:hAnsi="Tahoma" w:cs="Tahoma"/>
          <w:shd w:val="clear" w:color="auto" w:fill="FFFFFF"/>
          <w:lang w:eastAsia="el-GR"/>
        </w:rPr>
        <w:t>υποφάκελο</w:t>
      </w:r>
      <w:proofErr w:type="spellEnd"/>
      <w:r w:rsidRPr="00260B89">
        <w:rPr>
          <w:rFonts w:ascii="Tahoma" w:eastAsia="Tahoma" w:hAnsi="Tahoma" w:cs="Tahoma"/>
          <w:shd w:val="clear" w:color="auto" w:fill="FFFFFF"/>
          <w:lang w:eastAsia="el-GR"/>
        </w:rPr>
        <w:t xml:space="preserve"> δικαιολογητικών συμμετοχής της προσφοράς των ενδιαφερομένων, θα συμπεριλαμβάνει, κατ’ ελάχιστον, όλους τους λοιπούς όρους του άρθρου 6.8 της Διακήρυξης και,</w:t>
      </w:r>
    </w:p>
    <w:p w:rsidR="006D5D59" w:rsidRPr="00260B89" w:rsidRDefault="006D5D59" w:rsidP="006D5D59">
      <w:pPr>
        <w:spacing w:after="0" w:line="240" w:lineRule="auto"/>
        <w:ind w:left="567" w:hanging="567"/>
        <w:jc w:val="both"/>
        <w:rPr>
          <w:rFonts w:ascii="Tahoma" w:eastAsia="Tahoma" w:hAnsi="Tahoma" w:cs="Tahoma"/>
          <w:shd w:val="clear" w:color="auto" w:fill="FFFFFF"/>
          <w:lang w:eastAsia="el-GR"/>
        </w:rPr>
      </w:pPr>
    </w:p>
    <w:p w:rsidR="006D5D59" w:rsidRPr="00260B89" w:rsidRDefault="006D5D59" w:rsidP="006D5D59">
      <w:pPr>
        <w:spacing w:after="0" w:line="240" w:lineRule="auto"/>
        <w:ind w:left="567" w:hanging="567"/>
        <w:jc w:val="both"/>
        <w:rPr>
          <w:rFonts w:ascii="Tahoma" w:eastAsia="Tahoma" w:hAnsi="Tahoma" w:cs="Tahoma"/>
          <w:b/>
          <w:shd w:val="clear" w:color="auto" w:fill="FFFFFF"/>
          <w:lang w:eastAsia="el-GR"/>
        </w:rPr>
      </w:pPr>
      <w:r w:rsidRPr="00260B89">
        <w:rPr>
          <w:rFonts w:ascii="Tahoma" w:eastAsia="Tahoma" w:hAnsi="Tahoma" w:cs="Tahoma"/>
          <w:shd w:val="clear" w:color="auto" w:fill="FFFFFF"/>
          <w:lang w:eastAsia="el-GR"/>
        </w:rPr>
        <w:t xml:space="preserve">2) </w:t>
      </w:r>
      <w:r w:rsidRPr="00260B89">
        <w:rPr>
          <w:rFonts w:ascii="Tahoma" w:eastAsia="Tahoma" w:hAnsi="Tahoma" w:cs="Tahoma"/>
          <w:shd w:val="clear" w:color="auto" w:fill="FFFFFF"/>
          <w:lang w:eastAsia="el-GR"/>
        </w:rPr>
        <w:tab/>
        <w:t xml:space="preserve">μέσα στο φάκελο του άρθρου 6  της διακήρυξης θα προσκομίσουν υπεύθυνη δήλωση ότι, </w:t>
      </w:r>
      <w:r w:rsidRPr="00260B89">
        <w:rPr>
          <w:rFonts w:ascii="Tahoma" w:eastAsia="Tahoma" w:hAnsi="Tahoma" w:cs="Tahoma"/>
          <w:u w:val="single"/>
          <w:shd w:val="clear" w:color="auto" w:fill="FFFFFF"/>
          <w:lang w:eastAsia="el-GR"/>
        </w:rPr>
        <w:t>αν κατακυρωθεί ο διαγωνισμός σε αυτούς και πριν την υπογραφή της σχετικής σύμβασης</w:t>
      </w:r>
      <w:r w:rsidRPr="00260B89">
        <w:rPr>
          <w:rFonts w:ascii="Tahoma" w:eastAsia="Tahoma" w:hAnsi="Tahoma" w:cs="Tahoma"/>
          <w:shd w:val="clear" w:color="auto" w:fill="FFFFFF"/>
          <w:lang w:eastAsia="el-GR"/>
        </w:rPr>
        <w:t>, θα προσκομίσουν</w:t>
      </w:r>
      <w:r w:rsidRPr="00260B89">
        <w:rPr>
          <w:rFonts w:ascii="Tahoma" w:eastAsia="Tahoma" w:hAnsi="Tahoma" w:cs="Tahoma"/>
          <w:u w:val="single"/>
          <w:shd w:val="clear" w:color="auto" w:fill="FFFFFF"/>
          <w:lang w:eastAsia="el-GR"/>
        </w:rPr>
        <w:t>, υποχρεωτικά</w:t>
      </w:r>
      <w:r w:rsidRPr="00260B89">
        <w:rPr>
          <w:rFonts w:ascii="Tahoma" w:eastAsia="Tahoma" w:hAnsi="Tahoma" w:cs="Tahoma"/>
          <w:shd w:val="clear" w:color="auto" w:fill="FFFFFF"/>
          <w:lang w:eastAsia="el-GR"/>
        </w:rPr>
        <w:t xml:space="preserve">,  τροποποίηση του κατατεθειμένου στον ως άνω </w:t>
      </w:r>
      <w:proofErr w:type="spellStart"/>
      <w:r w:rsidRPr="00260B89">
        <w:rPr>
          <w:rFonts w:ascii="Tahoma" w:eastAsia="Tahoma" w:hAnsi="Tahoma" w:cs="Tahoma"/>
          <w:shd w:val="clear" w:color="auto" w:fill="FFFFFF"/>
          <w:lang w:eastAsia="el-GR"/>
        </w:rPr>
        <w:t>υποφάκελο</w:t>
      </w:r>
      <w:proofErr w:type="spellEnd"/>
      <w:r w:rsidRPr="00260B89">
        <w:rPr>
          <w:rFonts w:ascii="Tahoma" w:eastAsia="Tahoma" w:hAnsi="Tahoma" w:cs="Tahoma"/>
          <w:shd w:val="clear" w:color="auto" w:fill="FFFFFF"/>
          <w:lang w:eastAsia="el-GR"/>
        </w:rPr>
        <w:t xml:space="preserve"> ασφαλιστηρίου συμβολαίου,  στην οποία θα αναφέρεται ρητά ότι το αρχικό ασφαλιστήριο συμβόλαιο  συμπεριλαμβάνει τον ΟΛΠ, τους εργαζομένους του και το Ελληνικό Δημόσιο ως «τρίτους»  και «επιπρόσθετα ασφαλισμένους», επί ποινή ματαίωσης της κατακύρωσης.  </w:t>
      </w:r>
    </w:p>
    <w:p w:rsidR="00A531F2" w:rsidRPr="00260B89" w:rsidRDefault="00A531F2" w:rsidP="00260B89">
      <w:pPr>
        <w:rPr>
          <w:rFonts w:ascii="Tahoma" w:eastAsia="Tahoma" w:hAnsi="Tahoma" w:cs="Tahoma"/>
          <w:b/>
          <w:shd w:val="clear" w:color="auto" w:fill="FFFFFF"/>
          <w:lang w:eastAsia="el-GR"/>
        </w:rPr>
      </w:pPr>
      <w:r w:rsidRPr="00260B89">
        <w:rPr>
          <w:rFonts w:ascii="Tahoma" w:eastAsia="Tahoma" w:hAnsi="Tahoma" w:cs="Tahoma"/>
          <w:b/>
          <w:shd w:val="clear" w:color="auto" w:fill="FFFFFF"/>
          <w:lang w:eastAsia="el-GR"/>
        </w:rPr>
        <w:br w:type="page"/>
      </w:r>
    </w:p>
    <w:p w:rsidR="00260B89" w:rsidRPr="001F4F24" w:rsidRDefault="00260B89" w:rsidP="00A531F2">
      <w:pPr>
        <w:spacing w:after="0" w:line="240" w:lineRule="auto"/>
        <w:jc w:val="both"/>
        <w:rPr>
          <w:rFonts w:ascii="Tahoma" w:eastAsia="Tahoma" w:hAnsi="Tahoma" w:cs="Tahoma"/>
          <w:b/>
          <w:shd w:val="clear" w:color="auto" w:fill="FFFFFF"/>
          <w:lang w:eastAsia="el-GR"/>
        </w:rPr>
      </w:pPr>
    </w:p>
    <w:p w:rsidR="00A531F2" w:rsidRPr="00260B89" w:rsidRDefault="00A531F2" w:rsidP="00A531F2">
      <w:pPr>
        <w:spacing w:after="0" w:line="240" w:lineRule="auto"/>
        <w:jc w:val="both"/>
        <w:rPr>
          <w:rFonts w:ascii="Tahoma" w:eastAsia="Tahoma" w:hAnsi="Tahoma" w:cs="Tahoma"/>
          <w:b/>
          <w:shd w:val="clear" w:color="auto" w:fill="FFFFFF"/>
          <w:lang w:eastAsia="el-GR"/>
        </w:rPr>
      </w:pPr>
      <w:r w:rsidRPr="00260B89">
        <w:rPr>
          <w:rFonts w:ascii="Tahoma" w:eastAsia="Tahoma" w:hAnsi="Tahoma" w:cs="Tahoma"/>
          <w:b/>
          <w:shd w:val="clear" w:color="auto" w:fill="FFFFFF"/>
          <w:lang w:eastAsia="el-GR"/>
        </w:rPr>
        <w:t xml:space="preserve">Ερώτημα 2: </w:t>
      </w:r>
    </w:p>
    <w:p w:rsidR="00A531F2" w:rsidRPr="00260B89" w:rsidRDefault="00A531F2" w:rsidP="005E1849">
      <w:pPr>
        <w:spacing w:after="0" w:line="240" w:lineRule="auto"/>
        <w:jc w:val="both"/>
        <w:rPr>
          <w:rFonts w:ascii="Tahoma" w:eastAsia="Calibri" w:hAnsi="Tahoma" w:cs="Tahoma"/>
        </w:rPr>
      </w:pPr>
    </w:p>
    <w:p w:rsidR="00A531F2" w:rsidRPr="00260B89" w:rsidRDefault="00A531F2" w:rsidP="00260B89">
      <w:pPr>
        <w:spacing w:after="0" w:line="240" w:lineRule="auto"/>
        <w:jc w:val="both"/>
        <w:rPr>
          <w:rFonts w:ascii="Tahoma" w:eastAsia="Calibri" w:hAnsi="Tahoma" w:cs="Tahoma"/>
        </w:rPr>
      </w:pPr>
      <w:r w:rsidRPr="00260B89">
        <w:rPr>
          <w:rFonts w:ascii="Tahoma" w:eastAsia="Calibri" w:hAnsi="Tahoma" w:cs="Tahoma"/>
        </w:rPr>
        <w:t xml:space="preserve">Παρακαλώ για την παρακάτω διευκρίνηση σχετικά με τον διαγωνισμό «Διενέργεια Ενεργειακού Ελέγχου σύμφωνα με το Ν.4342/2015 και Ανάπτυξη Συστήματος Διαχείρισης Ενέργειας σύμφωνα με το διεθνές πρότυπο </w:t>
      </w:r>
      <w:r w:rsidRPr="00260B89">
        <w:rPr>
          <w:rFonts w:ascii="Tahoma" w:eastAsia="Calibri" w:hAnsi="Tahoma" w:cs="Tahoma"/>
          <w:lang w:val="en-US"/>
        </w:rPr>
        <w:t>ISO</w:t>
      </w:r>
      <w:r w:rsidRPr="00260B89">
        <w:rPr>
          <w:rFonts w:ascii="Tahoma" w:eastAsia="Calibri" w:hAnsi="Tahoma" w:cs="Tahoma"/>
        </w:rPr>
        <w:t xml:space="preserve"> 50001:2018».</w:t>
      </w:r>
    </w:p>
    <w:p w:rsidR="00A531F2" w:rsidRPr="00260B89" w:rsidRDefault="00A531F2" w:rsidP="00260B89">
      <w:pPr>
        <w:spacing w:after="0" w:line="240" w:lineRule="auto"/>
        <w:jc w:val="both"/>
        <w:rPr>
          <w:rFonts w:ascii="Tahoma" w:eastAsia="Calibri" w:hAnsi="Tahoma" w:cs="Tahoma"/>
        </w:rPr>
      </w:pPr>
      <w:r w:rsidRPr="00260B89">
        <w:rPr>
          <w:rFonts w:ascii="Tahoma" w:eastAsia="Calibri" w:hAnsi="Tahoma" w:cs="Tahoma"/>
        </w:rPr>
        <w:t xml:space="preserve">Στη σημείωση σχετικά με τον </w:t>
      </w:r>
      <w:proofErr w:type="spellStart"/>
      <w:r w:rsidRPr="00260B89">
        <w:rPr>
          <w:rFonts w:ascii="Tahoma" w:eastAsia="Calibri" w:hAnsi="Tahoma" w:cs="Tahoma"/>
        </w:rPr>
        <w:t>υποφάκελο</w:t>
      </w:r>
      <w:proofErr w:type="spellEnd"/>
      <w:r w:rsidRPr="00260B89">
        <w:rPr>
          <w:rFonts w:ascii="Tahoma" w:eastAsia="Calibri" w:hAnsi="Tahoma" w:cs="Tahoma"/>
        </w:rPr>
        <w:t xml:space="preserve"> των δικαιολογητικών συμμετοχής αναφέρετε:</w:t>
      </w:r>
    </w:p>
    <w:p w:rsidR="00A531F2" w:rsidRPr="00260B89" w:rsidRDefault="00A531F2" w:rsidP="00260B89">
      <w:pPr>
        <w:spacing w:after="0" w:line="240" w:lineRule="auto"/>
        <w:jc w:val="both"/>
        <w:rPr>
          <w:rFonts w:ascii="Tahoma" w:eastAsia="Calibri" w:hAnsi="Tahoma" w:cs="Tahoma"/>
        </w:rPr>
      </w:pPr>
      <w:r w:rsidRPr="00260B89">
        <w:rPr>
          <w:rFonts w:ascii="Tahoma" w:eastAsia="Calibri" w:hAnsi="Tahoma" w:cs="Tahoma"/>
        </w:rPr>
        <w:t>«Οι Υπεύθυνες Δηλώσεις που προβλέπονται στην παρούσα διακήρυξη, εφόσον συντάσσονται από Έλληνες πολίτες, πρέπει να έχουν τον τύπο που προβλέπεται στο άρθρο 8 παρ. 2 του Ν.1559/1986 και υποβάλλονται από τα ενδιαφερόμενα φυσικά πρόσωπα ή αν πρόκειται για  νομικά πρόσωπα και ανάλογα με τη νομική μορφή του συμμετέχοντος νομικού προσώπου: α) από ομόρρυθμους εταίρους και διαχειριστές Ο.Ε. και Ε.Ε., ή β) από διαχειριστές Ε.Π.Ε., ή γ) από τον νόμιμο εκπρόσωπο για Α.Ε. (π.χ. Διευθύνοντα Σύμβουλο) εφόσον αποδεικνύεται από δημοσιευμένη σε ΦΕΚ/ στο Γ.Ε.ΜΗ πράξη Δ.Σ. όπου αναφέρεται η σχετική αρμοδιότητα.»</w:t>
      </w:r>
    </w:p>
    <w:p w:rsidR="00A531F2" w:rsidRPr="00260B89" w:rsidRDefault="00A531F2" w:rsidP="00260B89">
      <w:pPr>
        <w:spacing w:after="0" w:line="240" w:lineRule="auto"/>
        <w:jc w:val="both"/>
        <w:rPr>
          <w:rFonts w:ascii="Tahoma" w:eastAsia="Calibri" w:hAnsi="Tahoma" w:cs="Tahoma"/>
        </w:rPr>
      </w:pPr>
      <w:r w:rsidRPr="00260B89">
        <w:rPr>
          <w:rFonts w:ascii="Tahoma" w:eastAsia="Calibri" w:hAnsi="Tahoma" w:cs="Tahoma"/>
        </w:rPr>
        <w:t>Μπορείτε να μας επιβεβαιώσετε με βάση ποια παράγραφο (2 ή 4) πρέπει να είναι οι υπεύθυνες δηλώσεις; Παρακαλώ πολύ αν ισχύει η  παρ. 2 μπορείτε να μας υποδείξετε το πρότυπο διότι δεν υπάρχει διαθέσιμο στο διαδίκτυο;</w:t>
      </w:r>
    </w:p>
    <w:p w:rsidR="005A3B78" w:rsidRPr="00260B89" w:rsidRDefault="005A3B78" w:rsidP="00260B89">
      <w:pPr>
        <w:spacing w:after="0" w:line="240" w:lineRule="auto"/>
        <w:jc w:val="both"/>
        <w:rPr>
          <w:rFonts w:ascii="Tahoma" w:eastAsia="Calibri" w:hAnsi="Tahoma" w:cs="Tahoma"/>
        </w:rPr>
      </w:pPr>
    </w:p>
    <w:p w:rsidR="00A531F2" w:rsidRPr="00260B89" w:rsidRDefault="00A531F2" w:rsidP="00260B89">
      <w:pPr>
        <w:spacing w:after="0" w:line="240" w:lineRule="auto"/>
        <w:jc w:val="both"/>
        <w:rPr>
          <w:rFonts w:ascii="Tahoma" w:eastAsia="Tahoma" w:hAnsi="Tahoma" w:cs="Tahoma"/>
          <w:b/>
          <w:iCs/>
          <w:shd w:val="clear" w:color="auto" w:fill="FFFFFF"/>
        </w:rPr>
      </w:pPr>
      <w:r w:rsidRPr="00260B89">
        <w:rPr>
          <w:rFonts w:ascii="Tahoma" w:eastAsia="Tahoma" w:hAnsi="Tahoma" w:cs="Tahoma"/>
          <w:b/>
          <w:iCs/>
          <w:shd w:val="clear" w:color="auto" w:fill="FFFFFF"/>
        </w:rPr>
        <w:t>Απάντηση 2:</w:t>
      </w:r>
    </w:p>
    <w:p w:rsidR="00A531F2" w:rsidRPr="00260B89" w:rsidRDefault="00A531F2" w:rsidP="00260B89">
      <w:pPr>
        <w:spacing w:after="0" w:line="240" w:lineRule="auto"/>
        <w:jc w:val="both"/>
        <w:rPr>
          <w:rFonts w:ascii="Tahoma" w:eastAsia="Calibri" w:hAnsi="Tahoma" w:cs="Tahoma"/>
        </w:rPr>
      </w:pPr>
    </w:p>
    <w:p w:rsidR="006D5D59" w:rsidRPr="00260B89" w:rsidRDefault="006D5D59" w:rsidP="00260B89">
      <w:pPr>
        <w:spacing w:after="0" w:line="240" w:lineRule="auto"/>
        <w:jc w:val="both"/>
        <w:rPr>
          <w:rFonts w:ascii="Tahoma" w:eastAsia="Calibri" w:hAnsi="Tahoma" w:cs="Tahoma"/>
        </w:rPr>
      </w:pPr>
      <w:r w:rsidRPr="00260B89">
        <w:rPr>
          <w:rFonts w:ascii="Tahoma" w:eastAsia="Calibri" w:hAnsi="Tahoma" w:cs="Tahoma"/>
        </w:rPr>
        <w:t>Το άρθρο 8 παρ. 2 του Ν. 1599/1986 ορίζει ότι: «2. Ο τύπος και το περιεχόμενο της υπεύθυνης δήλωσης… καθορίζονται με κοινή απόφαση του Υπουργού Προεδρίας της Κυβέρνησης και Οικονομικών.».</w:t>
      </w:r>
    </w:p>
    <w:p w:rsidR="00260B89" w:rsidRPr="00260B89" w:rsidRDefault="006D5D59" w:rsidP="00A531F2">
      <w:pPr>
        <w:spacing w:after="0" w:line="240" w:lineRule="auto"/>
        <w:jc w:val="both"/>
        <w:rPr>
          <w:rFonts w:ascii="Tahoma" w:eastAsia="Tahoma" w:hAnsi="Tahoma" w:cs="Tahoma"/>
          <w:b/>
          <w:shd w:val="clear" w:color="auto" w:fill="FFFFFF"/>
          <w:lang w:eastAsia="el-GR"/>
        </w:rPr>
      </w:pPr>
      <w:r w:rsidRPr="00260B89">
        <w:rPr>
          <w:rFonts w:ascii="Tahoma" w:eastAsia="Calibri" w:hAnsi="Tahoma" w:cs="Tahoma"/>
        </w:rPr>
        <w:t>Περαιτέρω, με την με αριθ. ΔΙΑΔΠ/Α1/18368/2002 (ΦΕΚΒ’  1276/1-10-2002)  «Καθορισμός του τύπου και του περιεχομένου της υπεύθυνης δήλωσης του άρθρου 8 του Ν. 1599/1986» καθορίζεται το περιεχόμενο της εν λόγω υπεύθυνης δήλωσης κι επισυνάπτεται υπόδειγμα αυτής ως «ΠΑΡΑΡΤΗΜΑ Ι».</w:t>
      </w:r>
    </w:p>
    <w:p w:rsidR="00260B89" w:rsidRPr="001F4F24" w:rsidRDefault="00260B89" w:rsidP="00A531F2">
      <w:pPr>
        <w:spacing w:after="0" w:line="240" w:lineRule="auto"/>
        <w:jc w:val="both"/>
        <w:rPr>
          <w:rFonts w:ascii="Tahoma" w:eastAsia="Tahoma" w:hAnsi="Tahoma" w:cs="Tahoma"/>
          <w:b/>
          <w:shd w:val="clear" w:color="auto" w:fill="FFFFFF"/>
          <w:lang w:eastAsia="el-GR"/>
        </w:rPr>
      </w:pPr>
    </w:p>
    <w:p w:rsidR="00260B89" w:rsidRPr="001F4F24" w:rsidRDefault="00260B89" w:rsidP="00A531F2">
      <w:pPr>
        <w:spacing w:after="0" w:line="240" w:lineRule="auto"/>
        <w:jc w:val="both"/>
        <w:rPr>
          <w:rFonts w:ascii="Tahoma" w:eastAsia="Tahoma" w:hAnsi="Tahoma" w:cs="Tahoma"/>
          <w:b/>
          <w:shd w:val="clear" w:color="auto" w:fill="FFFFFF"/>
          <w:lang w:eastAsia="el-GR"/>
        </w:rPr>
      </w:pPr>
    </w:p>
    <w:p w:rsidR="00A531F2" w:rsidRPr="00260B89" w:rsidRDefault="00A531F2" w:rsidP="00A531F2">
      <w:pPr>
        <w:spacing w:after="0" w:line="240" w:lineRule="auto"/>
        <w:jc w:val="both"/>
        <w:rPr>
          <w:rFonts w:ascii="Tahoma" w:eastAsia="Calibri" w:hAnsi="Tahoma" w:cs="Tahoma"/>
        </w:rPr>
      </w:pPr>
      <w:r w:rsidRPr="00260B89">
        <w:rPr>
          <w:rFonts w:ascii="Tahoma" w:eastAsia="Tahoma" w:hAnsi="Tahoma" w:cs="Tahoma"/>
          <w:b/>
          <w:shd w:val="clear" w:color="auto" w:fill="FFFFFF"/>
          <w:lang w:eastAsia="el-GR"/>
        </w:rPr>
        <w:t xml:space="preserve">Ερώτημα 3: </w:t>
      </w:r>
    </w:p>
    <w:p w:rsidR="00A531F2" w:rsidRPr="00260B89" w:rsidRDefault="00A531F2" w:rsidP="00A531F2">
      <w:pPr>
        <w:spacing w:after="0" w:line="240" w:lineRule="auto"/>
        <w:jc w:val="both"/>
        <w:rPr>
          <w:rFonts w:ascii="Tahoma" w:eastAsia="Calibri" w:hAnsi="Tahoma" w:cs="Tahoma"/>
        </w:rPr>
      </w:pPr>
    </w:p>
    <w:p w:rsidR="00A531F2" w:rsidRPr="00260B89" w:rsidRDefault="00A531F2" w:rsidP="00260B89">
      <w:pPr>
        <w:spacing w:after="0" w:line="240" w:lineRule="auto"/>
        <w:jc w:val="both"/>
        <w:rPr>
          <w:rFonts w:ascii="Tahoma" w:eastAsia="Calibri" w:hAnsi="Tahoma" w:cs="Tahoma"/>
        </w:rPr>
      </w:pPr>
      <w:r w:rsidRPr="00260B89">
        <w:rPr>
          <w:rFonts w:ascii="Tahoma" w:eastAsia="Calibri" w:hAnsi="Tahoma" w:cs="Tahoma"/>
        </w:rPr>
        <w:t>Σχετικά με το διαγωνισμό Διενέργειας Ενεργειακού Ελέγχου σύμφωνα με το Ν. 4342/2015 και Ανάπτυξης Συστήματος Διαχείρισης Ενέργειας και προκειμένου να κατατεθεί οικονομική προσφορά θα ήθελα να ζητήσω διευκρινίσεις όσο αφορά τα ακόλουθα:</w:t>
      </w:r>
    </w:p>
    <w:p w:rsidR="00A531F2" w:rsidRPr="00260B89" w:rsidRDefault="00A531F2" w:rsidP="00260B89">
      <w:pPr>
        <w:numPr>
          <w:ilvl w:val="0"/>
          <w:numId w:val="37"/>
        </w:numPr>
        <w:tabs>
          <w:tab w:val="clear" w:pos="720"/>
          <w:tab w:val="num" w:pos="360"/>
        </w:tabs>
        <w:spacing w:after="0" w:line="240" w:lineRule="auto"/>
        <w:ind w:left="360"/>
        <w:jc w:val="both"/>
        <w:rPr>
          <w:rFonts w:ascii="Tahoma" w:eastAsia="Times New Roman" w:hAnsi="Tahoma" w:cs="Tahoma"/>
        </w:rPr>
      </w:pPr>
      <w:r w:rsidRPr="00260B89">
        <w:rPr>
          <w:rFonts w:ascii="Tahoma" w:eastAsia="Times New Roman" w:hAnsi="Tahoma" w:cs="Tahoma"/>
        </w:rPr>
        <w:t>Η διακήρυξη αναφέρει ως πεδίο εφαρμογής του ενεργειακού ελέγχου το σύνολο της ενεργειακής κατανάλωσης του ΟΛΠ ΑΕ. Πόσες είναι οι εγκαταστάσεις και τα κτίρια του ΟΛΠ και που βρίσκονται; Πόση είναι η συνολική δομημένη τους επιφάνεια (</w:t>
      </w:r>
      <w:r w:rsidRPr="00260B89">
        <w:rPr>
          <w:rFonts w:ascii="Tahoma" w:eastAsia="Times New Roman" w:hAnsi="Tahoma" w:cs="Tahoma"/>
          <w:lang w:val="en-US"/>
        </w:rPr>
        <w:t>m</w:t>
      </w:r>
      <w:r w:rsidRPr="00260B89">
        <w:rPr>
          <w:rFonts w:ascii="Tahoma" w:eastAsia="Times New Roman" w:hAnsi="Tahoma" w:cs="Tahoma"/>
          <w:vertAlign w:val="superscript"/>
          <w:lang w:val="en-US"/>
        </w:rPr>
        <w:t>2</w:t>
      </w:r>
      <w:r w:rsidRPr="00260B89">
        <w:rPr>
          <w:rFonts w:ascii="Tahoma" w:eastAsia="Times New Roman" w:hAnsi="Tahoma" w:cs="Tahoma"/>
          <w:lang w:val="en-US"/>
        </w:rPr>
        <w:t>)</w:t>
      </w:r>
      <w:r w:rsidRPr="00260B89">
        <w:rPr>
          <w:rFonts w:ascii="Tahoma" w:eastAsia="Times New Roman" w:hAnsi="Tahoma" w:cs="Tahoma"/>
        </w:rPr>
        <w:t>;</w:t>
      </w:r>
    </w:p>
    <w:p w:rsidR="00A531F2" w:rsidRPr="00260B89" w:rsidRDefault="00A531F2" w:rsidP="00260B89">
      <w:pPr>
        <w:numPr>
          <w:ilvl w:val="0"/>
          <w:numId w:val="37"/>
        </w:numPr>
        <w:spacing w:after="0" w:line="240" w:lineRule="auto"/>
        <w:ind w:left="360"/>
        <w:jc w:val="both"/>
        <w:rPr>
          <w:rFonts w:ascii="Tahoma" w:eastAsia="Times New Roman" w:hAnsi="Tahoma" w:cs="Tahoma"/>
        </w:rPr>
      </w:pPr>
      <w:r w:rsidRPr="00260B89">
        <w:rPr>
          <w:rFonts w:ascii="Tahoma" w:eastAsia="Times New Roman" w:hAnsi="Tahoma" w:cs="Tahoma"/>
        </w:rPr>
        <w:t>Πλήθος οχημάτων;</w:t>
      </w:r>
    </w:p>
    <w:p w:rsidR="00A531F2" w:rsidRPr="00260B89" w:rsidRDefault="00A531F2" w:rsidP="00260B89">
      <w:pPr>
        <w:numPr>
          <w:ilvl w:val="0"/>
          <w:numId w:val="37"/>
        </w:numPr>
        <w:spacing w:after="0" w:line="240" w:lineRule="auto"/>
        <w:ind w:left="360"/>
        <w:jc w:val="both"/>
        <w:rPr>
          <w:rFonts w:ascii="Tahoma" w:eastAsia="Times New Roman" w:hAnsi="Tahoma" w:cs="Tahoma"/>
        </w:rPr>
      </w:pPr>
      <w:r w:rsidRPr="00260B89">
        <w:rPr>
          <w:rFonts w:ascii="Tahoma" w:eastAsia="Times New Roman" w:hAnsi="Tahoma" w:cs="Tahoma"/>
        </w:rPr>
        <w:t>Οι εγκαταστάσεις είναι συνδεδεμένες στη μέση τάση;</w:t>
      </w:r>
    </w:p>
    <w:p w:rsidR="00A531F2" w:rsidRPr="00260B89" w:rsidRDefault="00A531F2" w:rsidP="00260B89">
      <w:pPr>
        <w:numPr>
          <w:ilvl w:val="0"/>
          <w:numId w:val="37"/>
        </w:numPr>
        <w:spacing w:after="0" w:line="240" w:lineRule="auto"/>
        <w:ind w:left="360"/>
        <w:jc w:val="both"/>
        <w:rPr>
          <w:rFonts w:ascii="Tahoma" w:eastAsia="Times New Roman" w:hAnsi="Tahoma" w:cs="Tahoma"/>
        </w:rPr>
      </w:pPr>
      <w:r w:rsidRPr="00260B89">
        <w:rPr>
          <w:rFonts w:ascii="Tahoma" w:eastAsia="Times New Roman" w:hAnsi="Tahoma" w:cs="Tahoma"/>
        </w:rPr>
        <w:t>Υπάρχουν λέβητες; (Πλήθος; Χρησιμοποιούνται για θέρμανση χώρων, για παραγωγή ζεστού νερού ή για άλλες διεργασίες;)</w:t>
      </w:r>
    </w:p>
    <w:p w:rsidR="00A531F2" w:rsidRPr="00260B89" w:rsidRDefault="00A531F2" w:rsidP="00260B89">
      <w:pPr>
        <w:numPr>
          <w:ilvl w:val="0"/>
          <w:numId w:val="37"/>
        </w:numPr>
        <w:spacing w:after="0" w:line="240" w:lineRule="auto"/>
        <w:ind w:left="360"/>
        <w:jc w:val="both"/>
        <w:rPr>
          <w:rFonts w:ascii="Tahoma" w:eastAsia="Times New Roman" w:hAnsi="Tahoma" w:cs="Tahoma"/>
        </w:rPr>
      </w:pPr>
      <w:r w:rsidRPr="00260B89">
        <w:rPr>
          <w:rFonts w:ascii="Tahoma" w:eastAsia="Times New Roman" w:hAnsi="Tahoma" w:cs="Tahoma"/>
        </w:rPr>
        <w:t>Πόση είναι η συνολική κινητήρια και θερμική ισχύς του εξοπλισμού του ΟΛΠ ΑΕ;</w:t>
      </w:r>
    </w:p>
    <w:p w:rsidR="00A531F2" w:rsidRPr="00260B89" w:rsidRDefault="00A531F2" w:rsidP="00F70668">
      <w:pPr>
        <w:spacing w:after="0" w:line="240" w:lineRule="auto"/>
        <w:rPr>
          <w:rFonts w:ascii="Tahoma" w:eastAsia="Calibri" w:hAnsi="Tahoma" w:cs="Tahoma"/>
        </w:rPr>
      </w:pPr>
      <w:r w:rsidRPr="00260B89">
        <w:rPr>
          <w:rFonts w:ascii="Tahoma" w:eastAsia="Calibri" w:hAnsi="Tahoma" w:cs="Tahoma"/>
        </w:rPr>
        <w:t> </w:t>
      </w:r>
    </w:p>
    <w:p w:rsidR="00A531F2" w:rsidRPr="00260B89" w:rsidRDefault="00A531F2" w:rsidP="00A531F2">
      <w:pPr>
        <w:spacing w:after="0" w:line="240" w:lineRule="auto"/>
        <w:jc w:val="both"/>
        <w:rPr>
          <w:rFonts w:ascii="Tahoma" w:eastAsia="Calibri" w:hAnsi="Tahoma" w:cs="Tahoma"/>
        </w:rPr>
      </w:pPr>
    </w:p>
    <w:p w:rsidR="00A531F2" w:rsidRPr="00260B89" w:rsidRDefault="00A531F2" w:rsidP="00A531F2">
      <w:pPr>
        <w:spacing w:after="0" w:line="240" w:lineRule="auto"/>
        <w:jc w:val="both"/>
        <w:rPr>
          <w:rFonts w:ascii="Tahoma" w:eastAsia="Tahoma" w:hAnsi="Tahoma" w:cs="Tahoma"/>
          <w:b/>
          <w:iCs/>
          <w:shd w:val="clear" w:color="auto" w:fill="FFFFFF"/>
        </w:rPr>
      </w:pPr>
      <w:r w:rsidRPr="00260B89">
        <w:rPr>
          <w:rFonts w:ascii="Tahoma" w:eastAsia="Tahoma" w:hAnsi="Tahoma" w:cs="Tahoma"/>
          <w:b/>
          <w:iCs/>
          <w:shd w:val="clear" w:color="auto" w:fill="FFFFFF"/>
        </w:rPr>
        <w:t>Απάντηση 3:</w:t>
      </w:r>
    </w:p>
    <w:p w:rsidR="00A531F2" w:rsidRPr="00260B89" w:rsidRDefault="00A531F2" w:rsidP="005E1849">
      <w:pPr>
        <w:spacing w:after="0" w:line="240" w:lineRule="auto"/>
        <w:jc w:val="both"/>
        <w:rPr>
          <w:rFonts w:ascii="Tahoma" w:eastAsia="Calibri" w:hAnsi="Tahoma" w:cs="Tahoma"/>
        </w:rPr>
      </w:pPr>
    </w:p>
    <w:p w:rsidR="001F4F24" w:rsidRPr="001F4F24" w:rsidRDefault="001F4F24" w:rsidP="001F4F24">
      <w:pPr>
        <w:spacing w:after="0" w:line="240" w:lineRule="auto"/>
        <w:ind w:left="426" w:hanging="426"/>
        <w:jc w:val="both"/>
        <w:rPr>
          <w:rFonts w:ascii="Tahoma" w:eastAsia="Calibri" w:hAnsi="Tahoma" w:cs="Tahoma"/>
        </w:rPr>
      </w:pPr>
      <w:r w:rsidRPr="001F4F24">
        <w:rPr>
          <w:rFonts w:ascii="Tahoma" w:eastAsia="Calibri" w:hAnsi="Tahoma" w:cs="Tahoma"/>
        </w:rPr>
        <w:t>1α. Η συνολική χερσαία επιφάνεια της ΟΛΠ ΑΕ είναι : 3.733 στρέμματα περίπου</w:t>
      </w:r>
    </w:p>
    <w:p w:rsidR="001F4F24" w:rsidRPr="001F4F24" w:rsidRDefault="001F4F24" w:rsidP="001F4F24">
      <w:pPr>
        <w:spacing w:after="0" w:line="240" w:lineRule="auto"/>
        <w:ind w:left="426" w:hanging="426"/>
        <w:jc w:val="both"/>
        <w:rPr>
          <w:rFonts w:ascii="Tahoma" w:eastAsia="Calibri" w:hAnsi="Tahoma" w:cs="Tahoma"/>
        </w:rPr>
      </w:pPr>
      <w:r w:rsidRPr="001F4F24">
        <w:rPr>
          <w:rFonts w:ascii="Tahoma" w:eastAsia="Calibri" w:hAnsi="Tahoma" w:cs="Tahoma"/>
        </w:rPr>
        <w:t>1β. Η συνολική δομημένη επιφάνεια των κτιρίων της ΟΛΠ ΑΕ είναι : 258.000 τετραγωνικά μέτρα περίπου</w:t>
      </w:r>
    </w:p>
    <w:p w:rsidR="001F4F24" w:rsidRPr="001F4F24" w:rsidRDefault="001F4F24" w:rsidP="001F4F24">
      <w:pPr>
        <w:spacing w:after="0" w:line="240" w:lineRule="auto"/>
        <w:ind w:left="426" w:hanging="426"/>
        <w:jc w:val="both"/>
        <w:rPr>
          <w:rFonts w:ascii="Tahoma" w:eastAsia="Calibri" w:hAnsi="Tahoma" w:cs="Tahoma"/>
        </w:rPr>
      </w:pPr>
      <w:r w:rsidRPr="001F4F24">
        <w:rPr>
          <w:rFonts w:ascii="Tahoma" w:eastAsia="Calibri" w:hAnsi="Tahoma" w:cs="Tahoma"/>
        </w:rPr>
        <w:t xml:space="preserve">2. </w:t>
      </w:r>
      <w:r>
        <w:rPr>
          <w:rFonts w:ascii="Tahoma" w:eastAsia="Calibri" w:hAnsi="Tahoma" w:cs="Tahoma"/>
          <w:lang w:val="en-US"/>
        </w:rPr>
        <w:tab/>
      </w:r>
      <w:r w:rsidRPr="001F4F24">
        <w:rPr>
          <w:rFonts w:ascii="Tahoma" w:eastAsia="Calibri" w:hAnsi="Tahoma" w:cs="Tahoma"/>
        </w:rPr>
        <w:t>Πλήθος οχημάτων : 108</w:t>
      </w:r>
    </w:p>
    <w:p w:rsidR="001F4F24" w:rsidRPr="001F4F24" w:rsidRDefault="001F4F24" w:rsidP="001F4F24">
      <w:pPr>
        <w:spacing w:after="0" w:line="240" w:lineRule="auto"/>
        <w:ind w:left="426" w:hanging="426"/>
        <w:jc w:val="both"/>
        <w:rPr>
          <w:rFonts w:ascii="Tahoma" w:eastAsia="Calibri" w:hAnsi="Tahoma" w:cs="Tahoma"/>
        </w:rPr>
      </w:pPr>
      <w:r w:rsidRPr="001F4F24">
        <w:rPr>
          <w:rFonts w:ascii="Tahoma" w:eastAsia="Calibri" w:hAnsi="Tahoma" w:cs="Tahoma"/>
        </w:rPr>
        <w:t xml:space="preserve">3. </w:t>
      </w:r>
      <w:r>
        <w:rPr>
          <w:rFonts w:ascii="Tahoma" w:eastAsia="Calibri" w:hAnsi="Tahoma" w:cs="Tahoma"/>
          <w:lang w:val="en-US"/>
        </w:rPr>
        <w:tab/>
      </w:r>
      <w:r w:rsidRPr="001F4F24">
        <w:rPr>
          <w:rFonts w:ascii="Tahoma" w:eastAsia="Calibri" w:hAnsi="Tahoma" w:cs="Tahoma"/>
        </w:rPr>
        <w:t xml:space="preserve">Ναι. Οι εγκαταστάσεις είναι συνδεδεμένες στη Μέση Τάση (6,60KV &amp; 20KV). </w:t>
      </w:r>
    </w:p>
    <w:p w:rsidR="001F4F24" w:rsidRPr="001F4F24" w:rsidRDefault="001F4F24" w:rsidP="001F4F24">
      <w:pPr>
        <w:spacing w:after="0" w:line="240" w:lineRule="auto"/>
        <w:ind w:left="426"/>
        <w:jc w:val="both"/>
        <w:rPr>
          <w:rFonts w:ascii="Tahoma" w:eastAsia="Calibri" w:hAnsi="Tahoma" w:cs="Tahoma"/>
        </w:rPr>
      </w:pPr>
      <w:r w:rsidRPr="001F4F24">
        <w:rPr>
          <w:rFonts w:ascii="Tahoma" w:eastAsia="Calibri" w:hAnsi="Tahoma" w:cs="Tahoma"/>
        </w:rPr>
        <w:t>Συνολική εγκατεστημένη ισχύς Μετασχηματιστών για τροφοδοσία κτιριακών και λιμενικών εγκαταστάσεων : 42.525KVA.</w:t>
      </w:r>
    </w:p>
    <w:p w:rsidR="001F4F24" w:rsidRPr="001F4F24" w:rsidRDefault="001F4F24" w:rsidP="001F4F24">
      <w:pPr>
        <w:spacing w:after="0" w:line="240" w:lineRule="auto"/>
        <w:ind w:left="426"/>
        <w:jc w:val="both"/>
        <w:rPr>
          <w:rFonts w:ascii="Tahoma" w:eastAsia="Calibri" w:hAnsi="Tahoma" w:cs="Tahoma"/>
        </w:rPr>
      </w:pPr>
      <w:r w:rsidRPr="001F4F24">
        <w:rPr>
          <w:rFonts w:ascii="Tahoma" w:eastAsia="Calibri" w:hAnsi="Tahoma" w:cs="Tahoma"/>
        </w:rPr>
        <w:lastRenderedPageBreak/>
        <w:t>Συνολική εγκατεστημένη ισχύς Μετασχηματιστών για τροφοδοσία εξοπλισμού : 20.630KVA</w:t>
      </w:r>
    </w:p>
    <w:p w:rsidR="001F4F24" w:rsidRPr="001F4F24" w:rsidRDefault="001F4F24" w:rsidP="001F4F24">
      <w:pPr>
        <w:spacing w:after="0" w:line="240" w:lineRule="auto"/>
        <w:ind w:left="426" w:hanging="426"/>
        <w:jc w:val="both"/>
        <w:rPr>
          <w:rFonts w:ascii="Tahoma" w:eastAsia="Calibri" w:hAnsi="Tahoma" w:cs="Tahoma"/>
        </w:rPr>
      </w:pPr>
      <w:r w:rsidRPr="001F4F24">
        <w:rPr>
          <w:rFonts w:ascii="Tahoma" w:eastAsia="Calibri" w:hAnsi="Tahoma" w:cs="Tahoma"/>
        </w:rPr>
        <w:t xml:space="preserve">4. </w:t>
      </w:r>
      <w:r>
        <w:rPr>
          <w:rFonts w:ascii="Tahoma" w:eastAsia="Calibri" w:hAnsi="Tahoma" w:cs="Tahoma"/>
          <w:lang w:val="en-US"/>
        </w:rPr>
        <w:tab/>
      </w:r>
      <w:r w:rsidRPr="001F4F24">
        <w:rPr>
          <w:rFonts w:ascii="Tahoma" w:eastAsia="Calibri" w:hAnsi="Tahoma" w:cs="Tahoma"/>
        </w:rPr>
        <w:t xml:space="preserve">Ναι. Υπάρχουν λέβητες οι οποίοι χρησιμοποιούνται για θέρμανση χώρων και παραγωγή ζεστών νερών χρήσης. Συνολική ισχύς </w:t>
      </w:r>
      <w:proofErr w:type="spellStart"/>
      <w:r w:rsidRPr="001F4F24">
        <w:rPr>
          <w:rFonts w:ascii="Tahoma" w:eastAsia="Calibri" w:hAnsi="Tahoma" w:cs="Tahoma"/>
        </w:rPr>
        <w:t>λεβητών</w:t>
      </w:r>
      <w:proofErr w:type="spellEnd"/>
      <w:r w:rsidRPr="001F4F24">
        <w:rPr>
          <w:rFonts w:ascii="Tahoma" w:eastAsia="Calibri" w:hAnsi="Tahoma" w:cs="Tahoma"/>
        </w:rPr>
        <w:t xml:space="preserve"> : 3.938KW.</w:t>
      </w:r>
    </w:p>
    <w:p w:rsidR="001F4F24" w:rsidRPr="001F4F24" w:rsidRDefault="001F4F24" w:rsidP="001F4F24">
      <w:pPr>
        <w:spacing w:after="0" w:line="240" w:lineRule="auto"/>
        <w:ind w:left="426" w:hanging="426"/>
        <w:jc w:val="both"/>
        <w:rPr>
          <w:rFonts w:ascii="Tahoma" w:eastAsia="Calibri" w:hAnsi="Tahoma" w:cs="Tahoma"/>
        </w:rPr>
      </w:pPr>
      <w:r w:rsidRPr="001F4F24">
        <w:rPr>
          <w:rFonts w:ascii="Tahoma" w:eastAsia="Calibri" w:hAnsi="Tahoma" w:cs="Tahoma"/>
        </w:rPr>
        <w:t xml:space="preserve">5. </w:t>
      </w:r>
      <w:r>
        <w:rPr>
          <w:rFonts w:ascii="Tahoma" w:eastAsia="Calibri" w:hAnsi="Tahoma" w:cs="Tahoma"/>
          <w:lang w:val="en-US"/>
        </w:rPr>
        <w:tab/>
      </w:r>
      <w:r w:rsidRPr="001F4F24">
        <w:rPr>
          <w:rFonts w:ascii="Tahoma" w:eastAsia="Calibri" w:hAnsi="Tahoma" w:cs="Tahoma"/>
        </w:rPr>
        <w:t>Συνολική ισχύς εξοπλισμού (</w:t>
      </w:r>
      <w:proofErr w:type="spellStart"/>
      <w:r w:rsidRPr="001F4F24">
        <w:rPr>
          <w:rFonts w:ascii="Tahoma" w:eastAsia="Calibri" w:hAnsi="Tahoma" w:cs="Tahoma"/>
        </w:rPr>
        <w:t>Diesel</w:t>
      </w:r>
      <w:proofErr w:type="spellEnd"/>
      <w:r w:rsidRPr="001F4F24">
        <w:rPr>
          <w:rFonts w:ascii="Tahoma" w:eastAsia="Calibri" w:hAnsi="Tahoma" w:cs="Tahoma"/>
        </w:rPr>
        <w:t>) : 24.595ΗΡ.</w:t>
      </w:r>
    </w:p>
    <w:p w:rsidR="00CD3CD2" w:rsidRPr="001F4F24" w:rsidRDefault="00CD3CD2" w:rsidP="005E1849">
      <w:pPr>
        <w:spacing w:after="0" w:line="240" w:lineRule="auto"/>
        <w:jc w:val="both"/>
        <w:rPr>
          <w:rFonts w:ascii="Tahoma" w:eastAsia="Calibri" w:hAnsi="Tahoma" w:cs="Tahoma"/>
          <w:lang w:val="en-US"/>
        </w:rPr>
      </w:pPr>
      <w:bookmarkStart w:id="0" w:name="_GoBack"/>
      <w:bookmarkEnd w:id="0"/>
    </w:p>
    <w:p w:rsidR="00CD3CD2" w:rsidRPr="00260B89" w:rsidRDefault="00CD3CD2" w:rsidP="00260B89">
      <w:pPr>
        <w:rPr>
          <w:rFonts w:ascii="Tahoma" w:eastAsia="Calibri" w:hAnsi="Tahoma" w:cs="Tahoma"/>
          <w:b/>
        </w:rPr>
      </w:pPr>
      <w:r w:rsidRPr="00260B89">
        <w:rPr>
          <w:rFonts w:ascii="Tahoma" w:eastAsia="Calibri" w:hAnsi="Tahoma" w:cs="Tahoma"/>
          <w:b/>
        </w:rPr>
        <w:t xml:space="preserve">Ερώτημα 4: </w:t>
      </w:r>
    </w:p>
    <w:p w:rsidR="00CD3CD2" w:rsidRPr="00260B89" w:rsidRDefault="00CD3CD2" w:rsidP="00CD3CD2">
      <w:pPr>
        <w:spacing w:after="0" w:line="240" w:lineRule="auto"/>
        <w:jc w:val="both"/>
        <w:rPr>
          <w:rFonts w:ascii="Tahoma" w:eastAsia="Calibri" w:hAnsi="Tahoma" w:cs="Tahoma"/>
        </w:rPr>
      </w:pPr>
    </w:p>
    <w:p w:rsidR="00CD3CD2" w:rsidRPr="00260B89" w:rsidRDefault="00CD3CD2" w:rsidP="00CD3CD2">
      <w:pPr>
        <w:spacing w:after="0" w:line="276" w:lineRule="auto"/>
        <w:jc w:val="both"/>
        <w:rPr>
          <w:rFonts w:ascii="Tahoma" w:eastAsia="Calibri" w:hAnsi="Tahoma" w:cs="Tahoma"/>
          <w:color w:val="000000"/>
        </w:rPr>
      </w:pPr>
      <w:r w:rsidRPr="00260B89">
        <w:rPr>
          <w:rFonts w:ascii="Tahoma" w:eastAsia="Calibri" w:hAnsi="Tahoma" w:cs="Tahoma"/>
        </w:rPr>
        <w:t xml:space="preserve">Στο άρθρο 2.5 </w:t>
      </w:r>
      <w:proofErr w:type="spellStart"/>
      <w:r w:rsidRPr="00260B89">
        <w:rPr>
          <w:rFonts w:ascii="Tahoma" w:eastAsia="Calibri" w:hAnsi="Tahoma" w:cs="Tahoma"/>
        </w:rPr>
        <w:t>παραγ</w:t>
      </w:r>
      <w:proofErr w:type="spellEnd"/>
      <w:r w:rsidRPr="00260B89">
        <w:rPr>
          <w:rFonts w:ascii="Tahoma" w:eastAsia="Calibri" w:hAnsi="Tahoma" w:cs="Tahoma"/>
        </w:rPr>
        <w:t>. Γ της διακήρυξης αναφέρεται  </w:t>
      </w:r>
      <w:r w:rsidRPr="00260B89">
        <w:rPr>
          <w:rFonts w:ascii="Tahoma" w:eastAsia="Calibri" w:hAnsi="Tahoma" w:cs="Tahoma"/>
          <w:i/>
          <w:iCs/>
        </w:rPr>
        <w:t>«</w:t>
      </w:r>
      <w:r w:rsidRPr="00260B89">
        <w:rPr>
          <w:rFonts w:ascii="Tahoma" w:eastAsia="Calibri" w:hAnsi="Tahoma" w:cs="Tahoma"/>
          <w:i/>
          <w:iCs/>
          <w:color w:val="000000"/>
        </w:rPr>
        <w:t xml:space="preserve">αν πρόκειται για </w:t>
      </w:r>
      <w:r w:rsidRPr="00260B89">
        <w:rPr>
          <w:rFonts w:ascii="Tahoma" w:eastAsia="Calibri" w:hAnsi="Tahoma" w:cs="Tahoma"/>
          <w:i/>
          <w:iCs/>
          <w:color w:val="000000"/>
          <w:u w:val="single"/>
        </w:rPr>
        <w:t>ένωση νομικών προσώπων</w:t>
      </w:r>
      <w:r w:rsidRPr="00260B89">
        <w:rPr>
          <w:rFonts w:ascii="Tahoma" w:eastAsia="Calibri" w:hAnsi="Tahoma" w:cs="Tahoma"/>
          <w:i/>
          <w:iCs/>
          <w:color w:val="000000"/>
        </w:rPr>
        <w:t xml:space="preserve">, τα νομικά πρόσωπα που θα εκτελέσουν τον Ενεργειακό Έλεγχο θα πρέπει να είναι Τάξης Γ’ εγγεγραμμένα στο Μητρώο Ενεργειακών Ελεγκτών του Υπουργείου Περιβάλλοντος &amp; Ενέργειας και τα φυσικά ή νομικά πρόσωπα που θα αναπτύξουν το Σύστημα Διαχείρισης Ενέργειας να έχουν εμπειρία στην Ανάπτυξη Συστημάτων Διαχείρισης Ενέργειας σύμφωνα με το πρότυπο </w:t>
      </w:r>
      <w:r w:rsidRPr="00260B89">
        <w:rPr>
          <w:rFonts w:ascii="Tahoma" w:eastAsia="Calibri" w:hAnsi="Tahoma" w:cs="Tahoma"/>
          <w:i/>
          <w:iCs/>
          <w:color w:val="000000"/>
          <w:lang w:val="en-US"/>
        </w:rPr>
        <w:t>ISO</w:t>
      </w:r>
      <w:r w:rsidRPr="00260B89">
        <w:rPr>
          <w:rFonts w:ascii="Tahoma" w:eastAsia="Calibri" w:hAnsi="Tahoma" w:cs="Tahoma"/>
          <w:i/>
          <w:iCs/>
          <w:color w:val="000000"/>
        </w:rPr>
        <w:t xml:space="preserve"> 50001:2011 ή/και 50001:2018(βλ. άρθρο 7.1). ).</w:t>
      </w:r>
      <w:r w:rsidRPr="00260B89">
        <w:rPr>
          <w:rFonts w:ascii="Tahoma" w:eastAsia="Calibri" w:hAnsi="Tahoma" w:cs="Tahoma"/>
          <w:i/>
          <w:iCs/>
          <w:color w:val="000000"/>
          <w:lang w:val="en-US"/>
        </w:rPr>
        <w:t>H</w:t>
      </w:r>
      <w:r w:rsidRPr="00260B89">
        <w:rPr>
          <w:rFonts w:ascii="Tahoma" w:eastAsia="Calibri" w:hAnsi="Tahoma" w:cs="Tahoma"/>
          <w:i/>
          <w:iCs/>
          <w:color w:val="000000"/>
        </w:rPr>
        <w:t xml:space="preserve"> εμπειρία στην Ανάπτυξη Συστήματος Διαχείρισης Ενέργειας σύμφωνα με το πρότυπο </w:t>
      </w:r>
      <w:r w:rsidRPr="00260B89">
        <w:rPr>
          <w:rFonts w:ascii="Tahoma" w:eastAsia="Calibri" w:hAnsi="Tahoma" w:cs="Tahoma"/>
          <w:i/>
          <w:iCs/>
          <w:color w:val="000000"/>
          <w:lang w:val="en-US"/>
        </w:rPr>
        <w:t>ISO</w:t>
      </w:r>
      <w:r w:rsidRPr="00260B89">
        <w:rPr>
          <w:rFonts w:ascii="Tahoma" w:eastAsia="Calibri" w:hAnsi="Tahoma" w:cs="Tahoma"/>
          <w:i/>
          <w:iCs/>
          <w:color w:val="000000"/>
        </w:rPr>
        <w:t xml:space="preserve"> 50001:2018 θα αξιολογηθεί υψηλότερα. Η εμπειρία μπορεί να πληρείται αθροιστικά»</w:t>
      </w:r>
      <w:r w:rsidRPr="00260B89">
        <w:rPr>
          <w:rFonts w:ascii="Tahoma" w:eastAsia="Calibri" w:hAnsi="Tahoma" w:cs="Tahoma"/>
          <w:color w:val="000000"/>
        </w:rPr>
        <w:t>.</w:t>
      </w:r>
    </w:p>
    <w:p w:rsidR="00CD3CD2" w:rsidRPr="00260B89" w:rsidRDefault="00CD3CD2" w:rsidP="00CD3CD2">
      <w:pPr>
        <w:spacing w:after="0" w:line="276" w:lineRule="auto"/>
        <w:jc w:val="both"/>
        <w:rPr>
          <w:rFonts w:ascii="Tahoma" w:eastAsia="Calibri" w:hAnsi="Tahoma" w:cs="Tahoma"/>
          <w:color w:val="000000"/>
        </w:rPr>
      </w:pPr>
    </w:p>
    <w:p w:rsidR="00CD3CD2" w:rsidRPr="00260B89" w:rsidRDefault="00CD3CD2" w:rsidP="00CD3CD2">
      <w:pPr>
        <w:spacing w:after="0" w:line="276" w:lineRule="auto"/>
        <w:jc w:val="both"/>
        <w:rPr>
          <w:rFonts w:ascii="Tahoma" w:eastAsia="Calibri" w:hAnsi="Tahoma" w:cs="Tahoma"/>
        </w:rPr>
      </w:pPr>
      <w:r w:rsidRPr="00260B89">
        <w:rPr>
          <w:rFonts w:ascii="Tahoma" w:eastAsia="Calibri" w:hAnsi="Tahoma" w:cs="Tahoma"/>
        </w:rPr>
        <w:t xml:space="preserve">Η ανωτέρω διατύπωση δε διασαφηνίζει αν η αθροιστική εμπειρία μπορεί να πληρείται για το σύνολο των προϋποθέσεων συμμετοχής που αναφέρονται στην συγκεκριμένη παράγραφο, παρόλο που θεωρούμε ότι αυτό είναι το λογικό, καθώς η παράγραφος αφορά ενώσεις νομικών προσώπων, συνεπώς το σύνολο των προϋποθέσεων συμμετοχής εύλογα πρέπει να μπορεί να πληρείται αθροιστικά. </w:t>
      </w:r>
    </w:p>
    <w:p w:rsidR="00CD3CD2" w:rsidRPr="00260B89" w:rsidRDefault="00CD3CD2" w:rsidP="00CD3CD2">
      <w:pPr>
        <w:spacing w:after="0" w:line="276" w:lineRule="auto"/>
        <w:jc w:val="both"/>
        <w:rPr>
          <w:rFonts w:ascii="Tahoma" w:eastAsia="Calibri" w:hAnsi="Tahoma" w:cs="Tahoma"/>
        </w:rPr>
      </w:pPr>
    </w:p>
    <w:p w:rsidR="00CD3CD2" w:rsidRPr="00260B89" w:rsidRDefault="00CD3CD2" w:rsidP="00CD3CD2">
      <w:pPr>
        <w:spacing w:after="0" w:line="276" w:lineRule="auto"/>
        <w:jc w:val="both"/>
        <w:rPr>
          <w:rFonts w:ascii="Tahoma" w:eastAsia="Calibri" w:hAnsi="Tahoma" w:cs="Tahoma"/>
        </w:rPr>
      </w:pPr>
      <w:r w:rsidRPr="00260B89">
        <w:rPr>
          <w:rFonts w:ascii="Tahoma" w:eastAsia="Calibri" w:hAnsi="Tahoma" w:cs="Tahoma"/>
        </w:rPr>
        <w:t xml:space="preserve">Παρακαλούμε για την άμεση απάντηση σας, ώστε η  ένωση των εταιριών μας να γνωρίζει αν δύναται να συμμετάσχει στον εν λόγω διαγωνισμό, όντας η μία μόνο εκ των δύο εταιριών της ένωσης </w:t>
      </w:r>
      <w:r w:rsidRPr="00260B89">
        <w:rPr>
          <w:rFonts w:ascii="Tahoma" w:eastAsia="Calibri" w:hAnsi="Tahoma" w:cs="Tahoma"/>
          <w:color w:val="000000"/>
        </w:rPr>
        <w:t>εγγεγραμμένη ως νομικό πρόσωπο στην Γ’ Τάξη του  Μητρώου Ενεργειακών Ελεγκτών</w:t>
      </w:r>
      <w:r w:rsidRPr="00260B89">
        <w:rPr>
          <w:rFonts w:ascii="Tahoma" w:eastAsia="Calibri" w:hAnsi="Tahoma" w:cs="Tahoma"/>
        </w:rPr>
        <w:t>, συνεπώς αν η ένωση μας  πληροί τις προϋποθέσεις συμμετοχής.</w:t>
      </w:r>
    </w:p>
    <w:p w:rsidR="00CD3CD2" w:rsidRPr="00260B89" w:rsidRDefault="00CD3CD2" w:rsidP="00CD3CD2">
      <w:pPr>
        <w:spacing w:after="0" w:line="240" w:lineRule="auto"/>
        <w:jc w:val="both"/>
        <w:rPr>
          <w:rFonts w:ascii="Tahoma" w:eastAsia="Calibri" w:hAnsi="Tahoma" w:cs="Tahoma"/>
        </w:rPr>
      </w:pPr>
      <w:r w:rsidRPr="00260B89">
        <w:rPr>
          <w:rFonts w:ascii="Tahoma" w:eastAsia="Calibri" w:hAnsi="Tahoma" w:cs="Tahoma"/>
        </w:rPr>
        <w:t xml:space="preserve"> </w:t>
      </w:r>
    </w:p>
    <w:p w:rsidR="00CD3CD2" w:rsidRPr="00260B89" w:rsidRDefault="00CD3CD2" w:rsidP="00CD3CD2">
      <w:pPr>
        <w:spacing w:after="0" w:line="240" w:lineRule="auto"/>
        <w:jc w:val="both"/>
        <w:rPr>
          <w:rFonts w:ascii="Tahoma" w:eastAsia="Calibri" w:hAnsi="Tahoma" w:cs="Tahoma"/>
        </w:rPr>
      </w:pPr>
      <w:r w:rsidRPr="00260B89">
        <w:rPr>
          <w:rFonts w:ascii="Tahoma" w:eastAsia="Calibri" w:hAnsi="Tahoma" w:cs="Tahoma"/>
          <w:b/>
        </w:rPr>
        <w:t>Απάντηση 4</w:t>
      </w:r>
      <w:r w:rsidRPr="00260B89">
        <w:rPr>
          <w:rFonts w:ascii="Tahoma" w:eastAsia="Calibri" w:hAnsi="Tahoma" w:cs="Tahoma"/>
        </w:rPr>
        <w:t>:</w:t>
      </w:r>
    </w:p>
    <w:p w:rsidR="006116BF" w:rsidRPr="00260B89" w:rsidRDefault="006116BF" w:rsidP="00CD3CD2">
      <w:pPr>
        <w:spacing w:after="0" w:line="240" w:lineRule="auto"/>
        <w:jc w:val="both"/>
        <w:rPr>
          <w:rFonts w:ascii="Tahoma" w:eastAsia="Calibri" w:hAnsi="Tahoma" w:cs="Tahoma"/>
        </w:rPr>
      </w:pPr>
    </w:p>
    <w:p w:rsidR="006D5D59" w:rsidRPr="00260B89" w:rsidRDefault="006D5D59" w:rsidP="006D5D59">
      <w:pPr>
        <w:spacing w:after="0" w:line="240" w:lineRule="auto"/>
        <w:jc w:val="both"/>
        <w:rPr>
          <w:rFonts w:ascii="Tahoma" w:eastAsia="Calibri" w:hAnsi="Tahoma" w:cs="Tahoma"/>
        </w:rPr>
      </w:pPr>
      <w:r w:rsidRPr="00260B89">
        <w:rPr>
          <w:rFonts w:ascii="Tahoma" w:eastAsia="Calibri" w:hAnsi="Tahoma" w:cs="Tahoma"/>
        </w:rPr>
        <w:t xml:space="preserve">Στο άρθρο 2.5 </w:t>
      </w:r>
      <w:proofErr w:type="spellStart"/>
      <w:r w:rsidRPr="00260B89">
        <w:rPr>
          <w:rFonts w:ascii="Tahoma" w:eastAsia="Calibri" w:hAnsi="Tahoma" w:cs="Tahoma"/>
        </w:rPr>
        <w:t>παραγ</w:t>
      </w:r>
      <w:proofErr w:type="spellEnd"/>
      <w:r w:rsidRPr="00260B89">
        <w:rPr>
          <w:rFonts w:ascii="Tahoma" w:eastAsia="Calibri" w:hAnsi="Tahoma" w:cs="Tahoma"/>
        </w:rPr>
        <w:t xml:space="preserve">. Γ της διακήρυξης αναφέρεται σαφώς ότι </w:t>
      </w:r>
      <w:r w:rsidRPr="00260B89">
        <w:rPr>
          <w:rFonts w:ascii="Tahoma" w:hAnsi="Tahoma" w:cs="Tahoma"/>
          <w:color w:val="000000" w:themeColor="text1"/>
        </w:rPr>
        <w:t xml:space="preserve">«….. </w:t>
      </w:r>
      <w:r w:rsidRPr="00260B89">
        <w:rPr>
          <w:rFonts w:ascii="Tahoma" w:hAnsi="Tahoma" w:cs="Tahoma"/>
          <w:i/>
          <w:color w:val="000000" w:themeColor="text1"/>
        </w:rPr>
        <w:t xml:space="preserve">Η εμπειρία μπορεί να πληρείται αθροιστικά </w:t>
      </w:r>
      <w:r w:rsidRPr="00260B89">
        <w:rPr>
          <w:rFonts w:ascii="Tahoma" w:hAnsi="Tahoma" w:cs="Tahoma"/>
          <w:color w:val="000000" w:themeColor="text1"/>
        </w:rPr>
        <w:t xml:space="preserve">…..» </w:t>
      </w:r>
      <w:r w:rsidRPr="00260B89">
        <w:rPr>
          <w:rFonts w:ascii="Tahoma" w:eastAsia="Calibri" w:hAnsi="Tahoma" w:cs="Tahoma"/>
        </w:rPr>
        <w:t xml:space="preserve"> για το σύνολο των προϋποθέσεων συμμετοχής που αναφέρονται στην συγκεκριμένη παράγραφο.</w:t>
      </w:r>
    </w:p>
    <w:p w:rsidR="006116BF" w:rsidRPr="00260B89" w:rsidRDefault="006116BF" w:rsidP="00CD3CD2">
      <w:pPr>
        <w:spacing w:after="0" w:line="240" w:lineRule="auto"/>
        <w:jc w:val="both"/>
        <w:rPr>
          <w:rFonts w:ascii="Tahoma" w:eastAsia="Calibri" w:hAnsi="Tahoma" w:cs="Tahoma"/>
        </w:rPr>
      </w:pPr>
    </w:p>
    <w:p w:rsidR="006116BF" w:rsidRPr="001F4F24" w:rsidRDefault="006116BF" w:rsidP="00260B89">
      <w:pPr>
        <w:rPr>
          <w:rFonts w:ascii="Tahoma" w:eastAsia="Calibri" w:hAnsi="Tahoma" w:cs="Tahoma"/>
          <w:b/>
          <w:bCs/>
          <w:color w:val="000000"/>
        </w:rPr>
      </w:pPr>
      <w:r w:rsidRPr="00260B89">
        <w:rPr>
          <w:rFonts w:ascii="Tahoma" w:eastAsia="Calibri" w:hAnsi="Tahoma" w:cs="Tahoma"/>
          <w:b/>
        </w:rPr>
        <w:t xml:space="preserve">Ερώτημα 5: </w:t>
      </w:r>
    </w:p>
    <w:p w:rsidR="006116BF" w:rsidRPr="00260B89" w:rsidRDefault="006116BF" w:rsidP="006116BF">
      <w:pPr>
        <w:spacing w:after="0" w:line="240" w:lineRule="auto"/>
        <w:jc w:val="both"/>
        <w:rPr>
          <w:rFonts w:ascii="Tahoma" w:eastAsia="Calibri" w:hAnsi="Tahoma" w:cs="Tahoma"/>
          <w:bCs/>
        </w:rPr>
      </w:pPr>
      <w:r w:rsidRPr="00260B89">
        <w:rPr>
          <w:rFonts w:ascii="Tahoma" w:eastAsia="Calibri" w:hAnsi="Tahoma" w:cs="Tahoma"/>
          <w:bCs/>
        </w:rPr>
        <w:t xml:space="preserve">Στον </w:t>
      </w:r>
      <w:proofErr w:type="spellStart"/>
      <w:r w:rsidRPr="00260B89">
        <w:rPr>
          <w:rFonts w:ascii="Tahoma" w:eastAsia="Calibri" w:hAnsi="Tahoma" w:cs="Tahoma"/>
          <w:bCs/>
        </w:rPr>
        <w:t>Υποφάκελο</w:t>
      </w:r>
      <w:proofErr w:type="spellEnd"/>
      <w:r w:rsidRPr="00260B89">
        <w:rPr>
          <w:rFonts w:ascii="Tahoma" w:eastAsia="Calibri" w:hAnsi="Tahoma" w:cs="Tahoma"/>
          <w:bCs/>
        </w:rPr>
        <w:t xml:space="preserve"> δικαιολογητικών συμμετοχής στην παράγραφο 6.7 και 6.8 αναφέρεται ότι ζητούνται τα ακόλουθα:</w:t>
      </w:r>
    </w:p>
    <w:p w:rsidR="006116BF" w:rsidRPr="00260B89" w:rsidRDefault="006116BF" w:rsidP="006116BF">
      <w:pPr>
        <w:spacing w:after="0" w:line="240" w:lineRule="auto"/>
        <w:jc w:val="both"/>
        <w:rPr>
          <w:rFonts w:ascii="Tahoma" w:eastAsia="Calibri" w:hAnsi="Tahoma" w:cs="Tahoma"/>
          <w:color w:val="000000"/>
        </w:rPr>
      </w:pPr>
      <w:r w:rsidRPr="00260B89">
        <w:rPr>
          <w:rFonts w:ascii="Tahoma" w:eastAsia="Calibri" w:hAnsi="Tahoma" w:cs="Tahoma"/>
          <w:color w:val="000000"/>
        </w:rPr>
        <w:t>6.7 Υπεύθυνη δήλωση στην οποία θα δηλώνεται ότι στην περίπτωση που θα τους κατακυρωθεί το αποτέλεσμα του εν λόγω διαγωνισμού θα συνάψει και θα διατηρεί σε ισχύ κατά τη διάρκεια της Σύμβασης και επί τρεις (3) μήνες μετά την καθ’ οιονδήποτε τρόπο λήξης της.</w:t>
      </w:r>
    </w:p>
    <w:p w:rsidR="006116BF" w:rsidRPr="00260B89" w:rsidRDefault="006116BF" w:rsidP="006116BF">
      <w:pPr>
        <w:spacing w:after="0" w:line="240" w:lineRule="auto"/>
        <w:jc w:val="both"/>
        <w:rPr>
          <w:rFonts w:ascii="Tahoma" w:eastAsia="Calibri" w:hAnsi="Tahoma" w:cs="Tahoma"/>
          <w:color w:val="000000"/>
        </w:rPr>
      </w:pPr>
    </w:p>
    <w:p w:rsidR="006116BF" w:rsidRPr="00260B89" w:rsidRDefault="006116BF" w:rsidP="006116BF">
      <w:pPr>
        <w:spacing w:after="0" w:line="240" w:lineRule="auto"/>
        <w:jc w:val="both"/>
        <w:rPr>
          <w:rFonts w:ascii="Tahoma" w:eastAsia="Calibri" w:hAnsi="Tahoma" w:cs="Tahoma"/>
          <w:color w:val="000000"/>
        </w:rPr>
      </w:pPr>
      <w:r w:rsidRPr="00260B89">
        <w:rPr>
          <w:rFonts w:ascii="Tahoma" w:eastAsia="Calibri" w:hAnsi="Tahoma" w:cs="Tahoma"/>
          <w:color w:val="000000"/>
        </w:rPr>
        <w:t>6.8 Ασφαλιστήριο συμβόλαιο Γενικής Αστικής Ευθύνης κατά παντός τρίτου και επαγγελματικής ευθύνης λόγω πράξεων ή παραλείψεων του ιδίου και του προσωπικού του έναντι τρίτων συμπεριλαμβανομένου και του ΟΛΠ ως και του προσωπικού του ΟΛΠ που θα απασχοληθεί κατά την εκτέλεση της σύμβασης ως προσθέτου ασφαλισμένου μέλους για κάθε περιουσιακή ζημία ιδία και για περιουσιακά στοιχεία που έχουν παραχωρηθεί από το Ελληνικό Δημόσιο κατά την εκτέλεση της Σύμβασης.</w:t>
      </w:r>
    </w:p>
    <w:p w:rsidR="006116BF" w:rsidRPr="00260B89" w:rsidRDefault="006116BF" w:rsidP="006116BF">
      <w:pPr>
        <w:spacing w:after="0" w:line="240" w:lineRule="auto"/>
        <w:jc w:val="both"/>
        <w:rPr>
          <w:rFonts w:ascii="Tahoma" w:eastAsia="Calibri" w:hAnsi="Tahoma" w:cs="Tahoma"/>
          <w:color w:val="000000"/>
        </w:rPr>
      </w:pPr>
      <w:r w:rsidRPr="00260B89">
        <w:rPr>
          <w:rFonts w:ascii="Tahoma" w:eastAsia="Calibri" w:hAnsi="Tahoma" w:cs="Tahoma"/>
          <w:color w:val="000000"/>
        </w:rPr>
        <w:t>Το ασφαλιστήριο θα εκδοθεί από, εγνωσμένου κύρους ασφαλιστική εταιρεία και υπό όρους που θα εγκριθούν προηγουμένως εγγράφως από τον ΟΛΠ Α.Ε., το οποίο θα συμπεριλαμβάνει κατ’ ελάχιστον τους ακόλουθους ασφαλιστικούς κινδύνους:</w:t>
      </w:r>
    </w:p>
    <w:p w:rsidR="006116BF" w:rsidRPr="00260B89" w:rsidRDefault="006116BF" w:rsidP="006116BF">
      <w:pPr>
        <w:spacing w:after="0" w:line="240" w:lineRule="auto"/>
        <w:jc w:val="both"/>
        <w:rPr>
          <w:rFonts w:ascii="Tahoma" w:eastAsia="Calibri" w:hAnsi="Tahoma" w:cs="Tahoma"/>
          <w:color w:val="000000"/>
        </w:rPr>
      </w:pPr>
      <w:r w:rsidRPr="00260B89">
        <w:rPr>
          <w:rFonts w:ascii="Tahoma" w:eastAsia="Calibri" w:hAnsi="Tahoma" w:cs="Tahoma"/>
          <w:color w:val="000000"/>
        </w:rPr>
        <w:lastRenderedPageBreak/>
        <w:t xml:space="preserve">Ι. Γενικής Αστικής Ευθύνης έναντι τρίτων: </w:t>
      </w:r>
    </w:p>
    <w:p w:rsidR="006116BF" w:rsidRPr="00260B89" w:rsidRDefault="006116BF" w:rsidP="006116BF">
      <w:pPr>
        <w:spacing w:after="0" w:line="240" w:lineRule="auto"/>
        <w:jc w:val="both"/>
        <w:rPr>
          <w:rFonts w:ascii="Tahoma" w:eastAsia="Calibri" w:hAnsi="Tahoma" w:cs="Tahoma"/>
          <w:color w:val="000000"/>
        </w:rPr>
      </w:pPr>
      <w:r w:rsidRPr="00260B89">
        <w:rPr>
          <w:rFonts w:ascii="Tahoma" w:eastAsia="Calibri" w:hAnsi="Tahoma" w:cs="Tahoma"/>
          <w:color w:val="000000"/>
        </w:rPr>
        <w:t xml:space="preserve">•             € 250 χιλ για σωματικές βλάβες κατ’ άτομο, </w:t>
      </w:r>
    </w:p>
    <w:p w:rsidR="006116BF" w:rsidRPr="00260B89" w:rsidRDefault="006116BF" w:rsidP="006116BF">
      <w:pPr>
        <w:spacing w:after="0" w:line="240" w:lineRule="auto"/>
        <w:jc w:val="both"/>
        <w:rPr>
          <w:rFonts w:ascii="Tahoma" w:eastAsia="Calibri" w:hAnsi="Tahoma" w:cs="Tahoma"/>
          <w:color w:val="000000"/>
        </w:rPr>
      </w:pPr>
      <w:r w:rsidRPr="00260B89">
        <w:rPr>
          <w:rFonts w:ascii="Tahoma" w:eastAsia="Calibri" w:hAnsi="Tahoma" w:cs="Tahoma"/>
          <w:color w:val="000000"/>
        </w:rPr>
        <w:t>•             € 500 χιλ υλικές ζημιές ανά ατύχημα ή σειρά ατυχημάτων με την ίδια αιτία,</w:t>
      </w:r>
    </w:p>
    <w:p w:rsidR="006116BF" w:rsidRPr="00260B89" w:rsidRDefault="006116BF" w:rsidP="006116BF">
      <w:pPr>
        <w:spacing w:after="0" w:line="240" w:lineRule="auto"/>
        <w:jc w:val="both"/>
        <w:rPr>
          <w:rFonts w:ascii="Tahoma" w:eastAsia="Calibri" w:hAnsi="Tahoma" w:cs="Tahoma"/>
          <w:color w:val="000000"/>
        </w:rPr>
      </w:pPr>
      <w:r w:rsidRPr="00260B89">
        <w:rPr>
          <w:rFonts w:ascii="Tahoma" w:eastAsia="Calibri" w:hAnsi="Tahoma" w:cs="Tahoma"/>
          <w:color w:val="000000"/>
        </w:rPr>
        <w:t>•             € 1εκ για ομαδικό ατύχημα το οποίο αποτελεί ανώτατο όριο του συμβολαίου κατά τη διάρκεια των εργασιών.</w:t>
      </w:r>
    </w:p>
    <w:p w:rsidR="006116BF" w:rsidRPr="00260B89" w:rsidRDefault="006116BF" w:rsidP="006116BF">
      <w:pPr>
        <w:spacing w:after="0" w:line="240" w:lineRule="auto"/>
        <w:jc w:val="both"/>
        <w:rPr>
          <w:rFonts w:ascii="Tahoma" w:eastAsia="Calibri" w:hAnsi="Tahoma" w:cs="Tahoma"/>
          <w:color w:val="000000"/>
        </w:rPr>
      </w:pPr>
      <w:r w:rsidRPr="00260B89">
        <w:rPr>
          <w:rFonts w:ascii="Tahoma" w:eastAsia="Calibri" w:hAnsi="Tahoma" w:cs="Tahoma"/>
          <w:color w:val="000000"/>
        </w:rPr>
        <w:t>ΙΙ. Εργοδοτικής ευθύνης για το προσωπικό του αναδόχου καθώς και των τυχόν υπεργολάβων που θα απασχολήσει κατά την διάρκεια εκτέλεσης του έργου και προς τρίτους ύψους:</w:t>
      </w:r>
    </w:p>
    <w:p w:rsidR="006116BF" w:rsidRPr="00260B89" w:rsidRDefault="006116BF" w:rsidP="006116BF">
      <w:pPr>
        <w:spacing w:after="0" w:line="240" w:lineRule="auto"/>
        <w:jc w:val="both"/>
        <w:rPr>
          <w:rFonts w:ascii="Tahoma" w:eastAsia="Calibri" w:hAnsi="Tahoma" w:cs="Tahoma"/>
          <w:color w:val="000000"/>
        </w:rPr>
      </w:pPr>
      <w:r w:rsidRPr="00260B89">
        <w:rPr>
          <w:rFonts w:ascii="Tahoma" w:eastAsia="Calibri" w:hAnsi="Tahoma" w:cs="Tahoma"/>
          <w:color w:val="000000"/>
        </w:rPr>
        <w:t xml:space="preserve">•             € 250 χιλ κατά άτομο και ομαδικό ατύχημα ανά συμβάν. </w:t>
      </w:r>
    </w:p>
    <w:p w:rsidR="006116BF" w:rsidRPr="00260B89" w:rsidRDefault="006116BF" w:rsidP="006116BF">
      <w:pPr>
        <w:spacing w:after="0" w:line="240" w:lineRule="auto"/>
        <w:jc w:val="both"/>
        <w:rPr>
          <w:rFonts w:ascii="Tahoma" w:eastAsia="Calibri" w:hAnsi="Tahoma" w:cs="Tahoma"/>
          <w:color w:val="000000"/>
        </w:rPr>
      </w:pPr>
      <w:r w:rsidRPr="00260B89">
        <w:rPr>
          <w:rFonts w:ascii="Tahoma" w:eastAsia="Calibri" w:hAnsi="Tahoma" w:cs="Tahoma"/>
          <w:color w:val="000000"/>
        </w:rPr>
        <w:t>•             € 500 χιλ ανώτατο όριο κάλυψης  της Εργοδοτικής Ευθύνης.</w:t>
      </w:r>
    </w:p>
    <w:p w:rsidR="006116BF" w:rsidRPr="00260B89" w:rsidRDefault="006116BF" w:rsidP="006116BF">
      <w:pPr>
        <w:spacing w:after="0" w:line="240" w:lineRule="auto"/>
        <w:jc w:val="both"/>
        <w:rPr>
          <w:rFonts w:ascii="Tahoma" w:eastAsia="Calibri" w:hAnsi="Tahoma" w:cs="Tahoma"/>
          <w:color w:val="000000"/>
        </w:rPr>
      </w:pPr>
      <w:r w:rsidRPr="00260B89">
        <w:rPr>
          <w:rFonts w:ascii="Tahoma" w:eastAsia="Calibri" w:hAnsi="Tahoma" w:cs="Tahoma"/>
          <w:color w:val="000000"/>
        </w:rPr>
        <w:t>ΙΙΙ.           Κάλυψη  διασταυρούμενης ευθύνης.</w:t>
      </w:r>
    </w:p>
    <w:p w:rsidR="006116BF" w:rsidRPr="00260B89" w:rsidRDefault="006116BF" w:rsidP="006116BF">
      <w:pPr>
        <w:spacing w:after="0" w:line="240" w:lineRule="auto"/>
        <w:jc w:val="both"/>
        <w:rPr>
          <w:rFonts w:ascii="Tahoma" w:eastAsia="Calibri" w:hAnsi="Tahoma" w:cs="Tahoma"/>
          <w:color w:val="000000"/>
        </w:rPr>
      </w:pPr>
      <w:r w:rsidRPr="00260B89">
        <w:rPr>
          <w:rFonts w:ascii="Tahoma" w:eastAsia="Calibri" w:hAnsi="Tahoma" w:cs="Tahoma"/>
          <w:color w:val="000000"/>
        </w:rPr>
        <w:t>Ι</w:t>
      </w:r>
      <w:r w:rsidRPr="00260B89">
        <w:rPr>
          <w:rFonts w:ascii="Tahoma" w:eastAsia="Calibri" w:hAnsi="Tahoma" w:cs="Tahoma"/>
          <w:color w:val="000000"/>
          <w:lang w:val="de-DE"/>
        </w:rPr>
        <w:t>V</w:t>
      </w:r>
      <w:r w:rsidRPr="00260B89">
        <w:rPr>
          <w:rFonts w:ascii="Tahoma" w:eastAsia="Calibri" w:hAnsi="Tahoma" w:cs="Tahoma"/>
          <w:color w:val="000000"/>
        </w:rPr>
        <w:t>:          O ΟΛΠ Α.Ε., οι εργαζόμενοί του καθώς και το Ελληνικό Δημόσιο θα πρέπει να θεωρούνται ως τρίτοι και θα αναφέρονται ως επιπρόσθετοι ασφαλιζόμενοι.</w:t>
      </w:r>
    </w:p>
    <w:p w:rsidR="006116BF" w:rsidRPr="00260B89" w:rsidRDefault="006116BF" w:rsidP="006116BF">
      <w:pPr>
        <w:spacing w:after="0" w:line="240" w:lineRule="auto"/>
        <w:jc w:val="both"/>
        <w:rPr>
          <w:rFonts w:ascii="Tahoma" w:eastAsia="Calibri" w:hAnsi="Tahoma" w:cs="Tahoma"/>
        </w:rPr>
      </w:pPr>
    </w:p>
    <w:p w:rsidR="006116BF" w:rsidRPr="00260B89" w:rsidRDefault="006116BF" w:rsidP="006116BF">
      <w:pPr>
        <w:spacing w:after="0" w:line="240" w:lineRule="auto"/>
        <w:jc w:val="both"/>
        <w:rPr>
          <w:rFonts w:ascii="Tahoma" w:eastAsia="Calibri" w:hAnsi="Tahoma" w:cs="Tahoma"/>
          <w:bCs/>
          <w:u w:val="single"/>
        </w:rPr>
      </w:pPr>
      <w:r w:rsidRPr="00260B89">
        <w:rPr>
          <w:rFonts w:ascii="Tahoma" w:eastAsia="Calibri" w:hAnsi="Tahoma" w:cs="Tahoma"/>
          <w:bCs/>
          <w:u w:val="single"/>
        </w:rPr>
        <w:t>ΔΙΑΤΥΠΩΣΗ ΕΡΩΤΗΜΑΤΟΣ:</w:t>
      </w:r>
    </w:p>
    <w:p w:rsidR="006116BF" w:rsidRPr="00260B89" w:rsidRDefault="006116BF" w:rsidP="006116BF">
      <w:pPr>
        <w:spacing w:after="0" w:line="240" w:lineRule="auto"/>
        <w:jc w:val="both"/>
        <w:rPr>
          <w:rFonts w:ascii="Tahoma" w:eastAsia="Calibri" w:hAnsi="Tahoma" w:cs="Tahoma"/>
          <w:bCs/>
        </w:rPr>
      </w:pPr>
      <w:r w:rsidRPr="00260B89">
        <w:rPr>
          <w:rFonts w:ascii="Tahoma" w:eastAsia="Calibri" w:hAnsi="Tahoma" w:cs="Tahoma"/>
          <w:bCs/>
        </w:rPr>
        <w:t xml:space="preserve">Εννοείτε ότι θέλετε να προσκομιστεί υπεύθυνη δήλωση με τα όσα αναφέρονται στην παράγραφο 6.7 και περιεχόμενο ότι σε περίπτωση ανάθεσης θα προσκομιστεί το ασφαλιστήριο που περιλαμβάνεται στην παράγραφο 6.8;    ή </w:t>
      </w:r>
    </w:p>
    <w:p w:rsidR="006116BF" w:rsidRPr="00260B89" w:rsidRDefault="006116BF" w:rsidP="006116BF">
      <w:pPr>
        <w:spacing w:after="0" w:line="240" w:lineRule="auto"/>
        <w:jc w:val="both"/>
        <w:rPr>
          <w:rFonts w:ascii="Tahoma" w:eastAsia="Calibri" w:hAnsi="Tahoma" w:cs="Tahoma"/>
        </w:rPr>
      </w:pPr>
    </w:p>
    <w:p w:rsidR="006116BF" w:rsidRPr="00260B89" w:rsidRDefault="006116BF" w:rsidP="006116BF">
      <w:pPr>
        <w:spacing w:after="0" w:line="240" w:lineRule="auto"/>
        <w:jc w:val="both"/>
        <w:rPr>
          <w:rFonts w:ascii="Tahoma" w:eastAsia="Calibri" w:hAnsi="Tahoma" w:cs="Tahoma"/>
          <w:bCs/>
        </w:rPr>
      </w:pPr>
      <w:r w:rsidRPr="00260B89">
        <w:rPr>
          <w:rFonts w:ascii="Tahoma" w:eastAsia="Calibri" w:hAnsi="Tahoma" w:cs="Tahoma"/>
          <w:bCs/>
        </w:rPr>
        <w:t>Εννοείτε ότι θέλετε μια Υπεύθυνη δήλωση με τα όσα αναφέρονται στην 6.7 και από τώρα ένα ασφαλιστήριο συμβόλαιο (στη φάση υποβολής προσφορών) με τα όσα αναφέρονται στην 6.8;</w:t>
      </w:r>
    </w:p>
    <w:p w:rsidR="006116BF" w:rsidRPr="00260B89" w:rsidRDefault="006116BF" w:rsidP="006116BF">
      <w:pPr>
        <w:spacing w:after="0" w:line="240" w:lineRule="auto"/>
        <w:jc w:val="both"/>
        <w:rPr>
          <w:rFonts w:ascii="Tahoma" w:eastAsia="Calibri" w:hAnsi="Tahoma" w:cs="Tahoma"/>
          <w:color w:val="1F497D"/>
        </w:rPr>
      </w:pPr>
    </w:p>
    <w:p w:rsidR="006116BF" w:rsidRPr="00260B89" w:rsidRDefault="006116BF" w:rsidP="006116BF">
      <w:pPr>
        <w:spacing w:after="0" w:line="240" w:lineRule="auto"/>
        <w:jc w:val="both"/>
        <w:rPr>
          <w:rFonts w:ascii="Tahoma" w:eastAsia="Calibri" w:hAnsi="Tahoma" w:cs="Tahoma"/>
          <w:b/>
        </w:rPr>
      </w:pPr>
      <w:r w:rsidRPr="00260B89">
        <w:rPr>
          <w:rFonts w:ascii="Tahoma" w:eastAsia="Calibri" w:hAnsi="Tahoma" w:cs="Tahoma"/>
          <w:b/>
        </w:rPr>
        <w:t>Απάντηση 5:</w:t>
      </w:r>
    </w:p>
    <w:p w:rsidR="006D5D59" w:rsidRPr="00260B89" w:rsidRDefault="0099769E">
      <w:pPr>
        <w:rPr>
          <w:rFonts w:ascii="Tahoma" w:eastAsia="Calibri" w:hAnsi="Tahoma" w:cs="Tahoma"/>
          <w:bCs/>
          <w:color w:val="000000"/>
          <w:lang w:eastAsia="el-GR"/>
        </w:rPr>
      </w:pPr>
      <w:r w:rsidRPr="00260B89">
        <w:rPr>
          <w:rFonts w:ascii="Tahoma" w:eastAsia="Calibri" w:hAnsi="Tahoma" w:cs="Tahoma"/>
          <w:bCs/>
          <w:color w:val="000000"/>
          <w:lang w:eastAsia="el-GR"/>
        </w:rPr>
        <w:t xml:space="preserve">Στη φάση του διαγωνισμού θα προσκομιστεί υπεύθυνη δήλωση </w:t>
      </w:r>
      <w:r w:rsidR="00B37482" w:rsidRPr="00260B89">
        <w:rPr>
          <w:rFonts w:ascii="Tahoma" w:eastAsia="Calibri" w:hAnsi="Tahoma" w:cs="Tahoma"/>
          <w:bCs/>
          <w:color w:val="000000"/>
          <w:lang w:eastAsia="el-GR"/>
        </w:rPr>
        <w:t>που θα αναφέρει ότι σε περίπτωση ανάθεσης θα προσκομιστεί ασφαλιστήριο συμβόλαιο που θα αναφέρει κατ’ ελάχιστον τα αναγραφόμενα στο 6.8</w:t>
      </w:r>
    </w:p>
    <w:p w:rsidR="006116BF" w:rsidRPr="00260B89" w:rsidRDefault="006D5D59" w:rsidP="00260B89">
      <w:pPr>
        <w:spacing w:after="0" w:line="240" w:lineRule="auto"/>
        <w:jc w:val="both"/>
        <w:rPr>
          <w:rFonts w:ascii="Tahoma" w:eastAsia="Calibri" w:hAnsi="Tahoma" w:cs="Tahoma"/>
        </w:rPr>
      </w:pPr>
      <w:r w:rsidRPr="00260B89">
        <w:rPr>
          <w:rFonts w:ascii="Tahoma" w:eastAsia="Calibri" w:hAnsi="Tahoma" w:cs="Tahoma"/>
        </w:rPr>
        <w:t xml:space="preserve">Παρακαλούμε όπως επισκέπτεσθε την ιστοσελίδα του ΟΛΠ τακτικά για να ενημερώνεστε σχετικά με τον παραπάνω διαγωνισμό.  </w:t>
      </w:r>
    </w:p>
    <w:p w:rsidR="006116BF" w:rsidRPr="00260B89" w:rsidRDefault="006116BF" w:rsidP="006116BF">
      <w:pPr>
        <w:spacing w:after="0" w:line="240" w:lineRule="auto"/>
        <w:ind w:left="720" w:hanging="360"/>
        <w:rPr>
          <w:rFonts w:ascii="Tahoma" w:eastAsia="Calibri" w:hAnsi="Tahoma" w:cs="Tahoma"/>
          <w:b/>
          <w:bCs/>
          <w:color w:val="000000"/>
          <w:lang w:eastAsia="el-GR"/>
        </w:rPr>
      </w:pPr>
    </w:p>
    <w:p w:rsidR="006116BF" w:rsidRPr="00260B89" w:rsidRDefault="006116BF" w:rsidP="006116BF">
      <w:pPr>
        <w:spacing w:after="0" w:line="240" w:lineRule="auto"/>
        <w:jc w:val="both"/>
        <w:rPr>
          <w:rFonts w:ascii="Tahoma" w:eastAsia="Calibri" w:hAnsi="Tahoma" w:cs="Tahoma"/>
          <w:b/>
        </w:rPr>
      </w:pPr>
      <w:r w:rsidRPr="00260B89">
        <w:rPr>
          <w:rFonts w:ascii="Tahoma" w:eastAsia="Calibri" w:hAnsi="Tahoma" w:cs="Tahoma"/>
          <w:b/>
        </w:rPr>
        <w:t xml:space="preserve">Ερώτημα 6: </w:t>
      </w:r>
    </w:p>
    <w:p w:rsidR="006116BF" w:rsidRPr="00260B89" w:rsidRDefault="006116BF" w:rsidP="006116BF">
      <w:pPr>
        <w:spacing w:after="0" w:line="240" w:lineRule="auto"/>
        <w:ind w:left="360" w:hanging="360"/>
        <w:rPr>
          <w:rFonts w:ascii="Tahoma" w:eastAsia="Calibri" w:hAnsi="Tahoma" w:cs="Tahoma"/>
          <w:b/>
          <w:bCs/>
          <w:color w:val="000000"/>
          <w:lang w:eastAsia="el-GR"/>
        </w:rPr>
      </w:pPr>
    </w:p>
    <w:p w:rsidR="006116BF" w:rsidRPr="00260B89" w:rsidRDefault="006116BF" w:rsidP="006116BF">
      <w:pPr>
        <w:spacing w:after="0" w:line="240" w:lineRule="auto"/>
        <w:jc w:val="both"/>
        <w:rPr>
          <w:rFonts w:ascii="Tahoma" w:eastAsia="Calibri" w:hAnsi="Tahoma" w:cs="Tahoma"/>
          <w:bCs/>
          <w:lang w:eastAsia="el-GR"/>
        </w:rPr>
      </w:pPr>
      <w:r w:rsidRPr="00260B89">
        <w:rPr>
          <w:rFonts w:ascii="Tahoma" w:eastAsia="Calibri" w:hAnsi="Tahoma" w:cs="Tahoma"/>
          <w:bCs/>
          <w:lang w:eastAsia="el-GR"/>
        </w:rPr>
        <w:t>Στο κείμενο του διαγωνισμού που αναρτήθηκε στην ιστοσελίδα του ΟΛΘ, δεν περιλαμβάνεται καμία πληροφορία για τις εγκαταστάσεις και τα οχήματα του ΟΛΠ, ώστε να μπορέσει να οριστεί και να κοστολογηθεί το έργο. Για το λόγο αυτό σας στέλνουμε τα παρακάτω στοιχεία, που ζητάμε, για να μπορέσουμε να προσδιορίσουμε τα παραπάνω και να ολοκληρώσουμε ορθά τόσο την οικονομική, όσο και την τεχνική μας προσφορά:</w:t>
      </w:r>
    </w:p>
    <w:p w:rsidR="006116BF" w:rsidRPr="00260B89" w:rsidRDefault="006116BF" w:rsidP="006116BF">
      <w:pPr>
        <w:spacing w:after="0" w:line="276" w:lineRule="auto"/>
        <w:jc w:val="both"/>
        <w:rPr>
          <w:rFonts w:ascii="Tahoma" w:eastAsia="Calibri" w:hAnsi="Tahoma" w:cs="Tahoma"/>
          <w:lang w:eastAsia="el-GR"/>
        </w:rPr>
      </w:pPr>
    </w:p>
    <w:p w:rsidR="006116BF" w:rsidRPr="00260B89" w:rsidRDefault="006116BF" w:rsidP="006116BF">
      <w:pPr>
        <w:spacing w:after="0" w:line="276" w:lineRule="auto"/>
        <w:jc w:val="both"/>
        <w:rPr>
          <w:rFonts w:ascii="Tahoma" w:eastAsia="Calibri" w:hAnsi="Tahoma" w:cs="Tahoma"/>
          <w:lang w:eastAsia="el-GR"/>
        </w:rPr>
      </w:pPr>
      <w:r w:rsidRPr="00260B89">
        <w:rPr>
          <w:rFonts w:ascii="Tahoma" w:eastAsia="Calibri" w:hAnsi="Tahoma" w:cs="Tahoma"/>
          <w:lang w:eastAsia="el-GR"/>
        </w:rPr>
        <w:t xml:space="preserve">Για να προσδιορίσουμε το έργο, τα στοιχεία που απαιτούνται είναι τα ακόλουθα: </w:t>
      </w:r>
    </w:p>
    <w:p w:rsidR="006116BF" w:rsidRPr="00260B89" w:rsidRDefault="006116BF" w:rsidP="006116BF">
      <w:pPr>
        <w:spacing w:after="0" w:line="276" w:lineRule="auto"/>
        <w:ind w:left="360" w:hanging="360"/>
        <w:jc w:val="both"/>
        <w:rPr>
          <w:rFonts w:ascii="Tahoma" w:eastAsia="Calibri" w:hAnsi="Tahoma" w:cs="Tahoma"/>
          <w:bCs/>
          <w:lang w:eastAsia="el-GR"/>
        </w:rPr>
      </w:pPr>
      <w:r w:rsidRPr="00260B89">
        <w:rPr>
          <w:rFonts w:ascii="Tahoma" w:eastAsia="Calibri" w:hAnsi="Tahoma" w:cs="Tahoma"/>
          <w:lang w:eastAsia="el-GR"/>
        </w:rPr>
        <w:t xml:space="preserve">  </w:t>
      </w:r>
      <w:r w:rsidRPr="00260B89">
        <w:rPr>
          <w:rFonts w:ascii="Tahoma" w:eastAsia="Calibri" w:hAnsi="Tahoma" w:cs="Tahoma"/>
          <w:bCs/>
        </w:rPr>
        <w:t xml:space="preserve">Πίνακα με τον συνολικό αριθμό των ακινήτων (ιδιόκτητα, μισθωμένα και εκμισθωμένα) στον οποίο θα αναφέρονται : </w:t>
      </w:r>
    </w:p>
    <w:p w:rsidR="006116BF" w:rsidRPr="00260B89" w:rsidRDefault="006116BF" w:rsidP="006116BF">
      <w:pPr>
        <w:spacing w:after="0" w:line="276" w:lineRule="auto"/>
        <w:ind w:left="1080" w:hanging="360"/>
        <w:jc w:val="both"/>
        <w:rPr>
          <w:rFonts w:ascii="Tahoma" w:eastAsia="Calibri" w:hAnsi="Tahoma" w:cs="Tahoma"/>
        </w:rPr>
      </w:pPr>
      <w:r w:rsidRPr="00260B89">
        <w:rPr>
          <w:rFonts w:ascii="Tahoma" w:eastAsia="Calibri" w:hAnsi="Tahoma" w:cs="Tahoma"/>
        </w:rPr>
        <w:t xml:space="preserve">o   Η χρήση του κάθε ακινήτου (π.χ. παραγωγικές μονάδες, εγκαταστάσεις γραφείων διοίκησης, κέντρα διανομής, Αποθήκες, </w:t>
      </w:r>
      <w:proofErr w:type="spellStart"/>
      <w:r w:rsidRPr="00260B89">
        <w:rPr>
          <w:rFonts w:ascii="Tahoma" w:eastAsia="Calibri" w:hAnsi="Tahoma" w:cs="Tahoma"/>
        </w:rPr>
        <w:t>ζυγιστήρια</w:t>
      </w:r>
      <w:proofErr w:type="spellEnd"/>
      <w:r w:rsidRPr="00260B89">
        <w:rPr>
          <w:rFonts w:ascii="Tahoma" w:eastAsia="Calibri" w:hAnsi="Tahoma" w:cs="Tahoma"/>
        </w:rPr>
        <w:t xml:space="preserve"> </w:t>
      </w:r>
      <w:proofErr w:type="spellStart"/>
      <w:r w:rsidRPr="00260B89">
        <w:rPr>
          <w:rFonts w:ascii="Tahoma" w:eastAsia="Calibri" w:hAnsi="Tahoma" w:cs="Tahoma"/>
        </w:rPr>
        <w:t>κ.λ.π</w:t>
      </w:r>
      <w:proofErr w:type="spellEnd"/>
      <w:r w:rsidRPr="00260B89">
        <w:rPr>
          <w:rFonts w:ascii="Tahoma" w:eastAsia="Calibri" w:hAnsi="Tahoma" w:cs="Tahoma"/>
        </w:rPr>
        <w:t xml:space="preserve">). </w:t>
      </w:r>
    </w:p>
    <w:p w:rsidR="006116BF" w:rsidRPr="00260B89" w:rsidRDefault="006116BF" w:rsidP="006116BF">
      <w:pPr>
        <w:spacing w:after="0" w:line="276" w:lineRule="auto"/>
        <w:ind w:left="1080" w:hanging="360"/>
        <w:jc w:val="both"/>
        <w:rPr>
          <w:rFonts w:ascii="Tahoma" w:eastAsia="Calibri" w:hAnsi="Tahoma" w:cs="Tahoma"/>
        </w:rPr>
      </w:pPr>
      <w:r w:rsidRPr="00260B89">
        <w:rPr>
          <w:rFonts w:ascii="Tahoma" w:eastAsia="Calibri" w:hAnsi="Tahoma" w:cs="Tahoma"/>
        </w:rPr>
        <w:t xml:space="preserve">o   Η καλυπτόμενη επιφάνεια ανά ακίνητο. </w:t>
      </w:r>
    </w:p>
    <w:p w:rsidR="006116BF" w:rsidRPr="00260B89" w:rsidRDefault="006116BF" w:rsidP="006116BF">
      <w:pPr>
        <w:spacing w:after="0" w:line="276" w:lineRule="auto"/>
        <w:ind w:left="1080" w:hanging="360"/>
        <w:jc w:val="both"/>
        <w:rPr>
          <w:rFonts w:ascii="Tahoma" w:eastAsia="Calibri" w:hAnsi="Tahoma" w:cs="Tahoma"/>
        </w:rPr>
      </w:pPr>
      <w:r w:rsidRPr="00260B89">
        <w:rPr>
          <w:rFonts w:ascii="Tahoma" w:eastAsia="Calibri" w:hAnsi="Tahoma" w:cs="Tahoma"/>
        </w:rPr>
        <w:t>o   Άδεια Λειτουργίας από τη διεύθυνση Ανάπτυξης.</w:t>
      </w:r>
    </w:p>
    <w:p w:rsidR="006116BF" w:rsidRPr="00260B89" w:rsidRDefault="006116BF" w:rsidP="006116BF">
      <w:pPr>
        <w:spacing w:after="0" w:line="276" w:lineRule="auto"/>
        <w:ind w:left="1080" w:hanging="360"/>
        <w:jc w:val="both"/>
        <w:rPr>
          <w:rFonts w:ascii="Tahoma" w:eastAsia="Calibri" w:hAnsi="Tahoma" w:cs="Tahoma"/>
        </w:rPr>
      </w:pPr>
      <w:r w:rsidRPr="00260B89">
        <w:rPr>
          <w:rFonts w:ascii="Tahoma" w:eastAsia="Calibri" w:hAnsi="Tahoma" w:cs="Tahoma"/>
        </w:rPr>
        <w:t>o   Ισχύς και αριθμός Γερανογεφυρών.</w:t>
      </w:r>
    </w:p>
    <w:p w:rsidR="006116BF" w:rsidRPr="00260B89" w:rsidRDefault="006116BF" w:rsidP="006116BF">
      <w:pPr>
        <w:spacing w:after="0" w:line="276" w:lineRule="auto"/>
        <w:ind w:left="1080" w:hanging="360"/>
        <w:jc w:val="both"/>
        <w:rPr>
          <w:rFonts w:ascii="Tahoma" w:eastAsia="Calibri" w:hAnsi="Tahoma" w:cs="Tahoma"/>
        </w:rPr>
      </w:pPr>
      <w:r w:rsidRPr="00260B89">
        <w:rPr>
          <w:rFonts w:ascii="Tahoma" w:eastAsia="Calibri" w:hAnsi="Tahoma" w:cs="Tahoma"/>
        </w:rPr>
        <w:t>o   Η Εγκατεστημένη Θερμική ισχύς.</w:t>
      </w:r>
    </w:p>
    <w:p w:rsidR="006116BF" w:rsidRPr="00260B89" w:rsidRDefault="006116BF" w:rsidP="006116BF">
      <w:pPr>
        <w:spacing w:after="0" w:line="276" w:lineRule="auto"/>
        <w:ind w:left="1080" w:hanging="360"/>
        <w:jc w:val="both"/>
        <w:rPr>
          <w:rFonts w:ascii="Tahoma" w:eastAsia="Calibri" w:hAnsi="Tahoma" w:cs="Tahoma"/>
        </w:rPr>
      </w:pPr>
      <w:r w:rsidRPr="00260B89">
        <w:rPr>
          <w:rFonts w:ascii="Tahoma" w:eastAsia="Calibri" w:hAnsi="Tahoma" w:cs="Tahoma"/>
        </w:rPr>
        <w:t>o   Η Εγκατεστημένη Ηλεκτρική ισχύς.</w:t>
      </w:r>
    </w:p>
    <w:p w:rsidR="006116BF" w:rsidRPr="00260B89" w:rsidRDefault="006116BF" w:rsidP="006116BF">
      <w:pPr>
        <w:spacing w:after="0" w:line="276" w:lineRule="auto"/>
        <w:ind w:left="1080" w:hanging="360"/>
        <w:jc w:val="both"/>
        <w:rPr>
          <w:rFonts w:ascii="Tahoma" w:eastAsia="Calibri" w:hAnsi="Tahoma" w:cs="Tahoma"/>
        </w:rPr>
      </w:pPr>
      <w:r w:rsidRPr="00260B89">
        <w:rPr>
          <w:rFonts w:ascii="Tahoma" w:eastAsia="Calibri" w:hAnsi="Tahoma" w:cs="Tahoma"/>
        </w:rPr>
        <w:t xml:space="preserve">o   Η ετήσια ολική κατανάλωση ενέργειας ανά ακίνητο σε </w:t>
      </w:r>
      <w:r w:rsidRPr="00260B89">
        <w:rPr>
          <w:rFonts w:ascii="Tahoma" w:eastAsia="Calibri" w:hAnsi="Tahoma" w:cs="Tahoma"/>
          <w:lang w:val="en-US"/>
        </w:rPr>
        <w:t>kWh</w:t>
      </w:r>
      <w:r w:rsidRPr="00260B89">
        <w:rPr>
          <w:rFonts w:ascii="Tahoma" w:eastAsia="Calibri" w:hAnsi="Tahoma" w:cs="Tahoma"/>
        </w:rPr>
        <w:t>, δηλαδή:</w:t>
      </w:r>
      <w:r w:rsidRPr="00260B89">
        <w:rPr>
          <w:rFonts w:ascii="Tahoma" w:eastAsia="Calibri" w:hAnsi="Tahoma" w:cs="Tahoma"/>
          <w:lang w:val="en-US"/>
        </w:rPr>
        <w:t> </w:t>
      </w:r>
    </w:p>
    <w:p w:rsidR="006116BF" w:rsidRPr="00260B89" w:rsidRDefault="006116BF" w:rsidP="006116BF">
      <w:pPr>
        <w:spacing w:after="0" w:line="276" w:lineRule="auto"/>
        <w:ind w:left="1440" w:hanging="360"/>
        <w:jc w:val="both"/>
        <w:rPr>
          <w:rFonts w:ascii="Tahoma" w:eastAsia="Calibri" w:hAnsi="Tahoma" w:cs="Tahoma"/>
        </w:rPr>
      </w:pPr>
      <w:r w:rsidRPr="00260B89">
        <w:rPr>
          <w:rFonts w:ascii="Tahoma" w:eastAsia="Calibri" w:hAnsi="Tahoma" w:cs="Tahoma"/>
        </w:rPr>
        <w:t xml:space="preserve">  Την ετήσια κατανάλωση σε </w:t>
      </w:r>
      <w:r w:rsidRPr="00260B89">
        <w:rPr>
          <w:rFonts w:ascii="Tahoma" w:eastAsia="Calibri" w:hAnsi="Tahoma" w:cs="Tahoma"/>
          <w:bCs/>
        </w:rPr>
        <w:t>Ηλεκτρική ενέργεια</w:t>
      </w:r>
      <w:r w:rsidRPr="00260B89">
        <w:rPr>
          <w:rFonts w:ascii="Tahoma" w:eastAsia="Calibri" w:hAnsi="Tahoma" w:cs="Tahoma"/>
        </w:rPr>
        <w:t xml:space="preserve"> (</w:t>
      </w:r>
      <w:r w:rsidRPr="00260B89">
        <w:rPr>
          <w:rFonts w:ascii="Tahoma" w:eastAsia="Calibri" w:hAnsi="Tahoma" w:cs="Tahoma"/>
          <w:lang w:val="en-US"/>
        </w:rPr>
        <w:t>KWh</w:t>
      </w:r>
      <w:r w:rsidRPr="00260B89">
        <w:rPr>
          <w:rFonts w:ascii="Tahoma" w:eastAsia="Calibri" w:hAnsi="Tahoma" w:cs="Tahoma"/>
        </w:rPr>
        <w:t>).</w:t>
      </w:r>
    </w:p>
    <w:p w:rsidR="006116BF" w:rsidRPr="00260B89" w:rsidRDefault="006116BF" w:rsidP="006116BF">
      <w:pPr>
        <w:spacing w:after="0" w:line="276" w:lineRule="auto"/>
        <w:ind w:left="1440" w:hanging="360"/>
        <w:jc w:val="both"/>
        <w:rPr>
          <w:rFonts w:ascii="Tahoma" w:eastAsia="Calibri" w:hAnsi="Tahoma" w:cs="Tahoma"/>
        </w:rPr>
      </w:pPr>
      <w:r w:rsidRPr="00260B89">
        <w:rPr>
          <w:rFonts w:ascii="Tahoma" w:eastAsia="Calibri" w:hAnsi="Tahoma" w:cs="Tahoma"/>
        </w:rPr>
        <w:t xml:space="preserve">  Την ετήσια κατανάλωση σε </w:t>
      </w:r>
      <w:r w:rsidRPr="00260B89">
        <w:rPr>
          <w:rFonts w:ascii="Tahoma" w:eastAsia="Calibri" w:hAnsi="Tahoma" w:cs="Tahoma"/>
          <w:bCs/>
        </w:rPr>
        <w:t>Φυσικό αέριο</w:t>
      </w:r>
      <w:r w:rsidRPr="00260B89">
        <w:rPr>
          <w:rFonts w:ascii="Tahoma" w:eastAsia="Calibri" w:hAnsi="Tahoma" w:cs="Tahoma"/>
        </w:rPr>
        <w:t xml:space="preserve"> αν υπάρχει (</w:t>
      </w:r>
      <w:r w:rsidRPr="00260B89">
        <w:rPr>
          <w:rFonts w:ascii="Tahoma" w:eastAsia="Calibri" w:hAnsi="Tahoma" w:cs="Tahoma"/>
          <w:lang w:val="en-US"/>
        </w:rPr>
        <w:t>KWh</w:t>
      </w:r>
      <w:r w:rsidRPr="00260B89">
        <w:rPr>
          <w:rFonts w:ascii="Tahoma" w:eastAsia="Calibri" w:hAnsi="Tahoma" w:cs="Tahoma"/>
        </w:rPr>
        <w:t>).</w:t>
      </w:r>
    </w:p>
    <w:p w:rsidR="006116BF" w:rsidRPr="00260B89" w:rsidRDefault="006116BF" w:rsidP="006116BF">
      <w:pPr>
        <w:spacing w:after="0" w:line="276" w:lineRule="auto"/>
        <w:ind w:left="1440" w:hanging="360"/>
        <w:jc w:val="both"/>
        <w:rPr>
          <w:rFonts w:ascii="Tahoma" w:eastAsia="Calibri" w:hAnsi="Tahoma" w:cs="Tahoma"/>
        </w:rPr>
      </w:pPr>
      <w:r w:rsidRPr="00260B89">
        <w:rPr>
          <w:rFonts w:ascii="Tahoma" w:eastAsia="Calibri" w:hAnsi="Tahoma" w:cs="Tahoma"/>
        </w:rPr>
        <w:t xml:space="preserve">  Την ετήσια κατανάλωση σε </w:t>
      </w:r>
      <w:r w:rsidRPr="00260B89">
        <w:rPr>
          <w:rFonts w:ascii="Tahoma" w:eastAsia="Calibri" w:hAnsi="Tahoma" w:cs="Tahoma"/>
          <w:bCs/>
        </w:rPr>
        <w:t>Πετρέλαιο Θέρμανσης</w:t>
      </w:r>
      <w:r w:rsidRPr="00260B89">
        <w:rPr>
          <w:rFonts w:ascii="Tahoma" w:eastAsia="Calibri" w:hAnsi="Tahoma" w:cs="Tahoma"/>
        </w:rPr>
        <w:t xml:space="preserve"> (</w:t>
      </w:r>
      <w:r w:rsidRPr="00260B89">
        <w:rPr>
          <w:rFonts w:ascii="Tahoma" w:eastAsia="Calibri" w:hAnsi="Tahoma" w:cs="Tahoma"/>
          <w:lang w:val="en-US"/>
        </w:rPr>
        <w:t>KWh</w:t>
      </w:r>
      <w:r w:rsidRPr="00260B89">
        <w:rPr>
          <w:rFonts w:ascii="Tahoma" w:eastAsia="Calibri" w:hAnsi="Tahoma" w:cs="Tahoma"/>
        </w:rPr>
        <w:t>).</w:t>
      </w:r>
    </w:p>
    <w:p w:rsidR="006116BF" w:rsidRPr="00260B89" w:rsidRDefault="006116BF" w:rsidP="006116BF">
      <w:pPr>
        <w:spacing w:after="0" w:line="276" w:lineRule="auto"/>
        <w:ind w:left="1440" w:hanging="360"/>
        <w:jc w:val="both"/>
        <w:rPr>
          <w:rFonts w:ascii="Tahoma" w:eastAsia="Calibri" w:hAnsi="Tahoma" w:cs="Tahoma"/>
        </w:rPr>
      </w:pPr>
      <w:r w:rsidRPr="00260B89">
        <w:rPr>
          <w:rFonts w:ascii="Tahoma" w:eastAsia="Calibri" w:hAnsi="Tahoma" w:cs="Tahoma"/>
        </w:rPr>
        <w:lastRenderedPageBreak/>
        <w:t xml:space="preserve">  Την ετήσια κατανάλωση σε </w:t>
      </w:r>
      <w:r w:rsidRPr="00260B89">
        <w:rPr>
          <w:rFonts w:ascii="Tahoma" w:eastAsia="Calibri" w:hAnsi="Tahoma" w:cs="Tahoma"/>
          <w:bCs/>
        </w:rPr>
        <w:t>άλλα καύσιμα</w:t>
      </w:r>
      <w:r w:rsidRPr="00260B89">
        <w:rPr>
          <w:rFonts w:ascii="Tahoma" w:eastAsia="Calibri" w:hAnsi="Tahoma" w:cs="Tahoma"/>
        </w:rPr>
        <w:t xml:space="preserve"> που δεν αφορούν κίνηση οχημάτων ή μηχανημάτων έργου, π.χ. </w:t>
      </w:r>
      <w:r w:rsidRPr="00260B89">
        <w:rPr>
          <w:rFonts w:ascii="Tahoma" w:eastAsia="Calibri" w:hAnsi="Tahoma" w:cs="Tahoma"/>
          <w:bCs/>
        </w:rPr>
        <w:t xml:space="preserve">μαζούτ </w:t>
      </w:r>
      <w:r w:rsidRPr="00260B89">
        <w:rPr>
          <w:rFonts w:ascii="Tahoma" w:eastAsia="Calibri" w:hAnsi="Tahoma" w:cs="Tahoma"/>
        </w:rPr>
        <w:t>(</w:t>
      </w:r>
      <w:r w:rsidRPr="00260B89">
        <w:rPr>
          <w:rFonts w:ascii="Tahoma" w:eastAsia="Calibri" w:hAnsi="Tahoma" w:cs="Tahoma"/>
          <w:lang w:val="en-US"/>
        </w:rPr>
        <w:t>KWh</w:t>
      </w:r>
      <w:r w:rsidRPr="00260B89">
        <w:rPr>
          <w:rFonts w:ascii="Tahoma" w:eastAsia="Calibri" w:hAnsi="Tahoma" w:cs="Tahoma"/>
        </w:rPr>
        <w:t>).</w:t>
      </w:r>
    </w:p>
    <w:p w:rsidR="006116BF" w:rsidRPr="00260B89" w:rsidRDefault="006116BF" w:rsidP="006116BF">
      <w:pPr>
        <w:spacing w:after="0" w:line="276" w:lineRule="auto"/>
        <w:ind w:left="1440" w:hanging="360"/>
        <w:jc w:val="both"/>
        <w:rPr>
          <w:rFonts w:ascii="Tahoma" w:eastAsia="Calibri" w:hAnsi="Tahoma" w:cs="Tahoma"/>
          <w:color w:val="1F497D"/>
        </w:rPr>
      </w:pPr>
      <w:r w:rsidRPr="00260B89">
        <w:rPr>
          <w:rFonts w:ascii="Tahoma" w:eastAsia="Calibri" w:hAnsi="Tahoma" w:cs="Tahoma"/>
          <w:color w:val="1F497D"/>
        </w:rPr>
        <w:t xml:space="preserve">  </w:t>
      </w:r>
      <w:r w:rsidRPr="00260B89">
        <w:rPr>
          <w:rFonts w:ascii="Tahoma" w:eastAsia="Calibri" w:hAnsi="Tahoma" w:cs="Tahoma"/>
        </w:rPr>
        <w:t>Την ετήσια κατανάλωση σε άλλες μορφές ενέργειας, όπως ΑΠΕ κ.α.</w:t>
      </w:r>
    </w:p>
    <w:p w:rsidR="006116BF" w:rsidRPr="00260B89" w:rsidRDefault="006116BF" w:rsidP="006116BF">
      <w:pPr>
        <w:spacing w:after="0" w:line="276" w:lineRule="auto"/>
        <w:ind w:left="360" w:hanging="360"/>
        <w:jc w:val="both"/>
        <w:rPr>
          <w:rFonts w:ascii="Tahoma" w:eastAsia="Calibri" w:hAnsi="Tahoma" w:cs="Tahoma"/>
          <w:bCs/>
        </w:rPr>
      </w:pPr>
      <w:r w:rsidRPr="00260B89">
        <w:rPr>
          <w:rFonts w:ascii="Tahoma" w:eastAsia="Calibri" w:hAnsi="Tahoma" w:cs="Tahoma"/>
        </w:rPr>
        <w:t xml:space="preserve">  </w:t>
      </w:r>
      <w:r w:rsidRPr="00260B89">
        <w:rPr>
          <w:rFonts w:ascii="Tahoma" w:eastAsia="Calibri" w:hAnsi="Tahoma" w:cs="Tahoma"/>
          <w:bCs/>
        </w:rPr>
        <w:t xml:space="preserve">Πίνακα με τα οχήματα της εταιρείας ιδιόκτητα ή </w:t>
      </w:r>
      <w:r w:rsidRPr="00260B89">
        <w:rPr>
          <w:rFonts w:ascii="Tahoma" w:eastAsia="Calibri" w:hAnsi="Tahoma" w:cs="Tahoma"/>
          <w:bCs/>
          <w:lang w:val="en-US"/>
        </w:rPr>
        <w:t>leasing</w:t>
      </w:r>
      <w:r w:rsidRPr="00260B89">
        <w:rPr>
          <w:rFonts w:ascii="Tahoma" w:eastAsia="Calibri" w:hAnsi="Tahoma" w:cs="Tahoma"/>
          <w:bCs/>
        </w:rPr>
        <w:t xml:space="preserve"> στον οποίο θα αναφέρονται : </w:t>
      </w:r>
    </w:p>
    <w:p w:rsidR="006116BF" w:rsidRPr="00260B89" w:rsidRDefault="006116BF" w:rsidP="006116BF">
      <w:pPr>
        <w:spacing w:after="0" w:line="276" w:lineRule="auto"/>
        <w:ind w:left="1080" w:hanging="360"/>
        <w:jc w:val="both"/>
        <w:rPr>
          <w:rFonts w:ascii="Tahoma" w:eastAsia="Calibri" w:hAnsi="Tahoma" w:cs="Tahoma"/>
        </w:rPr>
      </w:pPr>
      <w:r w:rsidRPr="00260B89">
        <w:rPr>
          <w:rFonts w:ascii="Tahoma" w:eastAsia="Calibri" w:hAnsi="Tahoma" w:cs="Tahoma"/>
        </w:rPr>
        <w:t>o   Ο τύπος του οχήματος (π</w:t>
      </w:r>
      <w:r w:rsidRPr="00260B89">
        <w:rPr>
          <w:rFonts w:ascii="Tahoma" w:eastAsia="Calibri" w:hAnsi="Tahoma" w:cs="Tahoma"/>
          <w:color w:val="1F497D"/>
        </w:rPr>
        <w:t>.</w:t>
      </w:r>
      <w:r w:rsidRPr="00260B89">
        <w:rPr>
          <w:rFonts w:ascii="Tahoma" w:eastAsia="Calibri" w:hAnsi="Tahoma" w:cs="Tahoma"/>
        </w:rPr>
        <w:t>χ</w:t>
      </w:r>
      <w:r w:rsidRPr="00260B89">
        <w:rPr>
          <w:rFonts w:ascii="Tahoma" w:eastAsia="Calibri" w:hAnsi="Tahoma" w:cs="Tahoma"/>
          <w:color w:val="1F497D"/>
        </w:rPr>
        <w:t>.</w:t>
      </w:r>
      <w:r w:rsidRPr="00260B89">
        <w:rPr>
          <w:rFonts w:ascii="Tahoma" w:eastAsia="Calibri" w:hAnsi="Tahoma" w:cs="Tahoma"/>
        </w:rPr>
        <w:t xml:space="preserve"> επαγγελματικό, ΙΧ </w:t>
      </w:r>
      <w:proofErr w:type="spellStart"/>
      <w:r w:rsidRPr="00260B89">
        <w:rPr>
          <w:rFonts w:ascii="Tahoma" w:eastAsia="Calibri" w:hAnsi="Tahoma" w:cs="Tahoma"/>
        </w:rPr>
        <w:t>κ.λ.π</w:t>
      </w:r>
      <w:proofErr w:type="spellEnd"/>
      <w:r w:rsidRPr="00260B89">
        <w:rPr>
          <w:rFonts w:ascii="Tahoma" w:eastAsia="Calibri" w:hAnsi="Tahoma" w:cs="Tahoma"/>
        </w:rPr>
        <w:t>.).</w:t>
      </w:r>
    </w:p>
    <w:p w:rsidR="006116BF" w:rsidRPr="00260B89" w:rsidRDefault="006116BF" w:rsidP="006116BF">
      <w:pPr>
        <w:spacing w:after="0" w:line="276" w:lineRule="auto"/>
        <w:ind w:left="1080" w:hanging="360"/>
        <w:jc w:val="both"/>
        <w:rPr>
          <w:rFonts w:ascii="Tahoma" w:eastAsia="Calibri" w:hAnsi="Tahoma" w:cs="Tahoma"/>
        </w:rPr>
      </w:pPr>
      <w:r w:rsidRPr="00260B89">
        <w:rPr>
          <w:rFonts w:ascii="Tahoma" w:eastAsia="Calibri" w:hAnsi="Tahoma" w:cs="Tahoma"/>
        </w:rPr>
        <w:t>o   Το καύσιμο (π</w:t>
      </w:r>
      <w:r w:rsidRPr="00260B89">
        <w:rPr>
          <w:rFonts w:ascii="Tahoma" w:eastAsia="Calibri" w:hAnsi="Tahoma" w:cs="Tahoma"/>
          <w:color w:val="1F497D"/>
        </w:rPr>
        <w:t>.</w:t>
      </w:r>
      <w:r w:rsidRPr="00260B89">
        <w:rPr>
          <w:rFonts w:ascii="Tahoma" w:eastAsia="Calibri" w:hAnsi="Tahoma" w:cs="Tahoma"/>
        </w:rPr>
        <w:t>χ</w:t>
      </w:r>
      <w:r w:rsidRPr="00260B89">
        <w:rPr>
          <w:rFonts w:ascii="Tahoma" w:eastAsia="Calibri" w:hAnsi="Tahoma" w:cs="Tahoma"/>
          <w:color w:val="1F497D"/>
        </w:rPr>
        <w:t>.</w:t>
      </w:r>
      <w:r w:rsidRPr="00260B89">
        <w:rPr>
          <w:rFonts w:ascii="Tahoma" w:eastAsia="Calibri" w:hAnsi="Tahoma" w:cs="Tahoma"/>
        </w:rPr>
        <w:t xml:space="preserve"> βενζίνη, υγραέριο, πετρέλαιο </w:t>
      </w:r>
      <w:proofErr w:type="spellStart"/>
      <w:r w:rsidRPr="00260B89">
        <w:rPr>
          <w:rFonts w:ascii="Tahoma" w:eastAsia="Calibri" w:hAnsi="Tahoma" w:cs="Tahoma"/>
        </w:rPr>
        <w:t>κ.λ.π</w:t>
      </w:r>
      <w:proofErr w:type="spellEnd"/>
      <w:r w:rsidRPr="00260B89">
        <w:rPr>
          <w:rFonts w:ascii="Tahoma" w:eastAsia="Calibri" w:hAnsi="Tahoma" w:cs="Tahoma"/>
        </w:rPr>
        <w:t>.).</w:t>
      </w:r>
    </w:p>
    <w:p w:rsidR="006116BF" w:rsidRPr="00260B89" w:rsidRDefault="006116BF" w:rsidP="006116BF">
      <w:pPr>
        <w:spacing w:after="0" w:line="276" w:lineRule="auto"/>
        <w:ind w:left="1080" w:hanging="360"/>
        <w:jc w:val="both"/>
        <w:rPr>
          <w:rFonts w:ascii="Tahoma" w:eastAsia="Calibri" w:hAnsi="Tahoma" w:cs="Tahoma"/>
        </w:rPr>
      </w:pPr>
      <w:r w:rsidRPr="00260B89">
        <w:rPr>
          <w:rFonts w:ascii="Tahoma" w:eastAsia="Calibri" w:hAnsi="Tahoma" w:cs="Tahoma"/>
        </w:rPr>
        <w:t xml:space="preserve">o   Την ετήσια κατανάλωση καυσίμων για τα </w:t>
      </w:r>
      <w:r w:rsidRPr="00260B89">
        <w:rPr>
          <w:rFonts w:ascii="Tahoma" w:eastAsia="Calibri" w:hAnsi="Tahoma" w:cs="Tahoma"/>
          <w:bCs/>
        </w:rPr>
        <w:t>οχήματά και μηχανήματα έργου της εταιρείας σας</w:t>
      </w:r>
      <w:r w:rsidRPr="00260B89">
        <w:rPr>
          <w:rFonts w:ascii="Tahoma" w:eastAsia="Calibri" w:hAnsi="Tahoma" w:cs="Tahoma"/>
        </w:rPr>
        <w:t xml:space="preserve"> (το στοιχείο αυτό δύναται να είναι συνολικά υπολογισμένο ανά εγκατάσταση και ανά τύπο καυσίμου). Δηλαδή </w:t>
      </w:r>
      <w:r w:rsidRPr="00260B89">
        <w:rPr>
          <w:rFonts w:ascii="Tahoma" w:eastAsia="Calibri" w:hAnsi="Tahoma" w:cs="Tahoma"/>
          <w:bCs/>
        </w:rPr>
        <w:t>χρειαζόμαστε ξεχωριστά ανά εγκατάσταση</w:t>
      </w:r>
      <w:r w:rsidRPr="00260B89">
        <w:rPr>
          <w:rFonts w:ascii="Tahoma" w:eastAsia="Calibri" w:hAnsi="Tahoma" w:cs="Tahoma"/>
        </w:rPr>
        <w:t xml:space="preserve"> το σύνολο των πετρελαιοκίνητων, ξεχωριστά το σύνολο των βενζινοκίνητων και ξεχωριστά το σύνολο των οχημάτων με υγραέριο αν υπάρχουν (για την προσφορά και μόνο, μπορείτε να μας τα στείλετε συνολικά και όχι ανά εγκατάσταση, κατηγοριοποιημένα απλά ανά τύπο καυσίμου (βενζινοκίνητα, πετρελαιοκίνητα κτλ).</w:t>
      </w:r>
    </w:p>
    <w:p w:rsidR="006116BF" w:rsidRPr="00260B89" w:rsidRDefault="006116BF" w:rsidP="006116BF">
      <w:pPr>
        <w:spacing w:after="0" w:line="276" w:lineRule="auto"/>
        <w:ind w:left="360" w:hanging="360"/>
        <w:jc w:val="both"/>
        <w:rPr>
          <w:rFonts w:ascii="Tahoma" w:eastAsia="Calibri" w:hAnsi="Tahoma" w:cs="Tahoma"/>
          <w:bCs/>
        </w:rPr>
      </w:pPr>
      <w:r w:rsidRPr="00260B89">
        <w:rPr>
          <w:rFonts w:ascii="Tahoma" w:eastAsia="Calibri" w:hAnsi="Tahoma" w:cs="Tahoma"/>
        </w:rPr>
        <w:t xml:space="preserve">  </w:t>
      </w:r>
      <w:r w:rsidRPr="00260B89">
        <w:rPr>
          <w:rFonts w:ascii="Tahoma" w:eastAsia="Calibri" w:hAnsi="Tahoma" w:cs="Tahoma"/>
          <w:bCs/>
        </w:rPr>
        <w:t>Πληροφορίες για τους μετρητές ηλεκτρικής ενέργειας (εκτός από αυτών της ΔΕΗ), που έχετε εγκαταστήσει στον ΟΛΠ, για τον επιμερισμό της ηλεκτρικής ενέργειας στα κτίρια.</w:t>
      </w:r>
    </w:p>
    <w:p w:rsidR="006116BF" w:rsidRPr="00260B89" w:rsidRDefault="006116BF" w:rsidP="006116BF">
      <w:pPr>
        <w:spacing w:after="0" w:line="276" w:lineRule="auto"/>
        <w:ind w:left="1080"/>
        <w:jc w:val="both"/>
        <w:rPr>
          <w:rFonts w:ascii="Tahoma" w:eastAsia="Calibri" w:hAnsi="Tahoma" w:cs="Tahoma"/>
        </w:rPr>
      </w:pPr>
    </w:p>
    <w:p w:rsidR="006116BF" w:rsidRPr="00260B89" w:rsidRDefault="006116BF" w:rsidP="006116BF">
      <w:pPr>
        <w:spacing w:after="0" w:line="276" w:lineRule="auto"/>
        <w:jc w:val="both"/>
        <w:rPr>
          <w:rFonts w:ascii="Tahoma" w:eastAsia="Calibri" w:hAnsi="Tahoma" w:cs="Tahoma"/>
        </w:rPr>
      </w:pPr>
      <w:r w:rsidRPr="00260B89">
        <w:rPr>
          <w:rFonts w:ascii="Tahoma" w:eastAsia="Calibri" w:hAnsi="Tahoma" w:cs="Tahoma"/>
          <w:bCs/>
        </w:rPr>
        <w:t>Σας αποστέλλουμε και πρότυπο πίνακα που μπορείτε να χρησιμοποιήσετε για τα παραπάνω στοιχεία</w:t>
      </w:r>
      <w:r w:rsidRPr="00260B89">
        <w:rPr>
          <w:rFonts w:ascii="Tahoma" w:eastAsia="Calibri" w:hAnsi="Tahoma" w:cs="Tahoma"/>
        </w:rPr>
        <w:t xml:space="preserve">. Αν τα στοιχεία κατανάλωσης τα έχετε σε άλλη μονάδα μέτρησης, αποστέλλετε το σύνολο της κάθε κατηγορίας, στη μονάδα μέτρησης που έχετε (πχ </w:t>
      </w:r>
      <w:r w:rsidRPr="00260B89">
        <w:rPr>
          <w:rFonts w:ascii="Tahoma" w:eastAsia="Calibri" w:hAnsi="Tahoma" w:cs="Tahoma"/>
          <w:lang w:val="en-US"/>
        </w:rPr>
        <w:t>kg</w:t>
      </w:r>
      <w:r w:rsidRPr="00260B89">
        <w:rPr>
          <w:rFonts w:ascii="Tahoma" w:eastAsia="Calibri" w:hAnsi="Tahoma" w:cs="Tahoma"/>
        </w:rPr>
        <w:t xml:space="preserve"> καυσίμων, </w:t>
      </w:r>
      <w:r w:rsidRPr="00260B89">
        <w:rPr>
          <w:rFonts w:ascii="Tahoma" w:eastAsia="Calibri" w:hAnsi="Tahoma" w:cs="Tahoma"/>
          <w:lang w:val="en-US"/>
        </w:rPr>
        <w:t>Nm</w:t>
      </w:r>
      <w:r w:rsidRPr="00260B89">
        <w:rPr>
          <w:rFonts w:ascii="Tahoma" w:eastAsia="Calibri" w:hAnsi="Tahoma" w:cs="Tahoma"/>
          <w:vertAlign w:val="superscript"/>
        </w:rPr>
        <w:t>3</w:t>
      </w:r>
      <w:r w:rsidRPr="00260B89">
        <w:rPr>
          <w:rFonts w:ascii="Tahoma" w:eastAsia="Calibri" w:hAnsi="Tahoma" w:cs="Tahoma"/>
        </w:rPr>
        <w:t xml:space="preserve"> φυσικού αερίου, λίτρα από λογιστήριο για τα οχήματα κτλ) και θα κάνουμε εμείς τις μετατροπές.  Βάλτε απλά τις σωστές μονάδες στον πίνακα, όπως τον συμπληρώνετε.</w:t>
      </w:r>
    </w:p>
    <w:p w:rsidR="006116BF" w:rsidRPr="00260B89" w:rsidRDefault="006116BF" w:rsidP="006116BF">
      <w:pPr>
        <w:spacing w:after="0" w:line="276" w:lineRule="auto"/>
        <w:jc w:val="both"/>
        <w:rPr>
          <w:rFonts w:ascii="Tahoma" w:eastAsia="Calibri" w:hAnsi="Tahoma" w:cs="Tahoma"/>
          <w:lang w:eastAsia="el-GR"/>
        </w:rPr>
      </w:pPr>
    </w:p>
    <w:p w:rsidR="006116BF" w:rsidRPr="00260B89" w:rsidRDefault="006116BF" w:rsidP="006116BF">
      <w:pPr>
        <w:spacing w:after="0" w:line="276" w:lineRule="auto"/>
        <w:jc w:val="both"/>
        <w:rPr>
          <w:rFonts w:ascii="Tahoma" w:eastAsia="Calibri" w:hAnsi="Tahoma" w:cs="Tahoma"/>
        </w:rPr>
      </w:pPr>
      <w:r w:rsidRPr="00260B89">
        <w:rPr>
          <w:rFonts w:ascii="Tahoma" w:eastAsia="Calibri" w:hAnsi="Tahoma" w:cs="Tahoma"/>
        </w:rPr>
        <w:t>Εν συνεχεία αφού λάβουμε τα δεδομένα αυτά</w:t>
      </w:r>
      <w:r w:rsidRPr="00260B89">
        <w:rPr>
          <w:rFonts w:ascii="Tahoma" w:eastAsia="Calibri" w:hAnsi="Tahoma" w:cs="Tahoma"/>
          <w:color w:val="1F497D"/>
        </w:rPr>
        <w:t>,</w:t>
      </w:r>
      <w:r w:rsidRPr="00260B89">
        <w:rPr>
          <w:rFonts w:ascii="Tahoma" w:eastAsia="Calibri" w:hAnsi="Tahoma" w:cs="Tahoma"/>
        </w:rPr>
        <w:t xml:space="preserve"> θα γίνει από μέρους μας η ομαδοποίηση των περιουσιακών στοιχείων, ανάλογα με το μέγεθος, τη χρήση, την κατανάλωση ενέργειας  της κάθε εγκατάστασης, σύμφωνα με την κείμενη νομοθεσία και θα προκύψει έτσι ο αριθμός των ακινήτων που θα αποτελέσει το δείγμα του Ενεργειακού Ελέγχου και θα πρέπει να ελεγχθούν ενεργειακά επί τόπου. </w:t>
      </w:r>
    </w:p>
    <w:p w:rsidR="006116BF" w:rsidRPr="00260B89" w:rsidRDefault="006116BF" w:rsidP="006116BF">
      <w:pPr>
        <w:spacing w:after="0" w:line="276" w:lineRule="auto"/>
        <w:jc w:val="both"/>
        <w:rPr>
          <w:rFonts w:ascii="Tahoma" w:eastAsia="Calibri" w:hAnsi="Tahoma" w:cs="Tahoma"/>
        </w:rPr>
      </w:pPr>
    </w:p>
    <w:p w:rsidR="006116BF" w:rsidRPr="00260B89" w:rsidRDefault="006116BF" w:rsidP="006116BF">
      <w:pPr>
        <w:spacing w:after="0" w:line="276" w:lineRule="auto"/>
        <w:jc w:val="both"/>
        <w:rPr>
          <w:rFonts w:ascii="Tahoma" w:eastAsia="Calibri" w:hAnsi="Tahoma" w:cs="Tahoma"/>
        </w:rPr>
      </w:pPr>
      <w:r w:rsidRPr="00260B89">
        <w:rPr>
          <w:rFonts w:ascii="Tahoma" w:eastAsia="Calibri" w:hAnsi="Tahoma" w:cs="Tahoma"/>
        </w:rPr>
        <w:t xml:space="preserve">Σας  </w:t>
      </w:r>
      <w:proofErr w:type="spellStart"/>
      <w:r w:rsidRPr="00260B89">
        <w:rPr>
          <w:rFonts w:ascii="Tahoma" w:eastAsia="Calibri" w:hAnsi="Tahoma" w:cs="Tahoma"/>
        </w:rPr>
        <w:t>ξανατονίζουμε</w:t>
      </w:r>
      <w:proofErr w:type="spellEnd"/>
      <w:r w:rsidRPr="00260B89">
        <w:rPr>
          <w:rFonts w:ascii="Tahoma" w:eastAsia="Calibri" w:hAnsi="Tahoma" w:cs="Tahoma"/>
        </w:rPr>
        <w:t xml:space="preserve"> ότι μέσα στον Ενεργειακό έλεγχο του ΟΛΠ, είναι όλες οι εγκαταστάσεις ή μεταφορικά μέσα, είτε ιδιόκτητες, είτε μισθωμένες που χρησιμοποιεί ο ΟΛΠ για τις δικές του ανάγκες, ενώ όσα κτίρια βρίσκονται μέσα στις εγκαταστάσεις του ΟΛΠ</w:t>
      </w:r>
      <w:r w:rsidRPr="00260B89">
        <w:rPr>
          <w:rFonts w:ascii="Tahoma" w:eastAsia="Calibri" w:hAnsi="Tahoma" w:cs="Tahoma"/>
          <w:bCs/>
        </w:rPr>
        <w:t xml:space="preserve"> </w:t>
      </w:r>
      <w:r w:rsidRPr="00260B89">
        <w:rPr>
          <w:rFonts w:ascii="Tahoma" w:eastAsia="Calibri" w:hAnsi="Tahoma" w:cs="Tahoma"/>
        </w:rPr>
        <w:t xml:space="preserve">και είναι παραχωρημένες/μισθωμένες σε τρίτους, είναι εκτός του Ενεργειακού Ελέγχου. </w:t>
      </w:r>
    </w:p>
    <w:p w:rsidR="006116BF" w:rsidRPr="00260B89" w:rsidRDefault="006116BF" w:rsidP="006116BF">
      <w:pPr>
        <w:spacing w:after="0" w:line="240" w:lineRule="auto"/>
        <w:jc w:val="both"/>
        <w:rPr>
          <w:rFonts w:ascii="Tahoma" w:eastAsia="Calibri" w:hAnsi="Tahoma" w:cs="Tahoma"/>
          <w:b/>
        </w:rPr>
      </w:pPr>
    </w:p>
    <w:p w:rsidR="006116BF" w:rsidRPr="00260B89" w:rsidRDefault="006116BF" w:rsidP="006116BF">
      <w:pPr>
        <w:spacing w:after="0" w:line="240" w:lineRule="auto"/>
        <w:jc w:val="both"/>
        <w:rPr>
          <w:rFonts w:ascii="Tahoma" w:eastAsia="Calibri" w:hAnsi="Tahoma" w:cs="Tahoma"/>
        </w:rPr>
      </w:pPr>
      <w:r w:rsidRPr="00260B89">
        <w:rPr>
          <w:rFonts w:ascii="Tahoma" w:eastAsia="Calibri" w:hAnsi="Tahoma" w:cs="Tahoma"/>
          <w:b/>
        </w:rPr>
        <w:t>Απάντηση 6</w:t>
      </w:r>
      <w:r w:rsidRPr="00260B89">
        <w:rPr>
          <w:rFonts w:ascii="Tahoma" w:eastAsia="Calibri" w:hAnsi="Tahoma" w:cs="Tahoma"/>
        </w:rPr>
        <w:t>:</w:t>
      </w:r>
    </w:p>
    <w:p w:rsidR="006116BF" w:rsidRPr="00260B89" w:rsidRDefault="00B37482" w:rsidP="00CD3CD2">
      <w:pPr>
        <w:spacing w:after="0" w:line="240" w:lineRule="auto"/>
        <w:jc w:val="both"/>
        <w:rPr>
          <w:rFonts w:ascii="Tahoma" w:eastAsia="Calibri" w:hAnsi="Tahoma" w:cs="Tahoma"/>
        </w:rPr>
      </w:pPr>
      <w:r w:rsidRPr="00260B89">
        <w:rPr>
          <w:rFonts w:ascii="Tahoma" w:eastAsia="Calibri" w:hAnsi="Tahoma" w:cs="Tahoma"/>
        </w:rPr>
        <w:t>Τα στοιχεία που θα δοθούν στη φάση του διαγωνισμού είναι αυτά που περιλαμβάνονται στην απάντηση με αριθμό 3</w:t>
      </w:r>
    </w:p>
    <w:sectPr w:rsidR="006116BF" w:rsidRPr="00260B89" w:rsidSect="00BA71C7">
      <w:headerReference w:type="default" r:id="rId10"/>
      <w:footerReference w:type="default" r:id="rId11"/>
      <w:pgSz w:w="11906" w:h="16838"/>
      <w:pgMar w:top="1134" w:right="1134" w:bottom="1134" w:left="1134" w:header="510"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96C" w:rsidRDefault="0087696C" w:rsidP="00493950">
      <w:pPr>
        <w:spacing w:after="0" w:line="240" w:lineRule="auto"/>
      </w:pPr>
      <w:r>
        <w:separator/>
      </w:r>
    </w:p>
  </w:endnote>
  <w:endnote w:type="continuationSeparator" w:id="0">
    <w:p w:rsidR="0087696C" w:rsidRDefault="0087696C" w:rsidP="0049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egoe UI">
    <w:panose1 w:val="020B0502040204020203"/>
    <w:charset w:val="A1"/>
    <w:family w:val="swiss"/>
    <w:pitch w:val="variable"/>
    <w:sig w:usb0="E4002EFF" w:usb1="C000E47F"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Book Antiqua">
    <w:panose1 w:val="02040602050305030304"/>
    <w:charset w:val="A1"/>
    <w:family w:val="roman"/>
    <w:pitch w:val="variable"/>
    <w:sig w:usb0="00000287" w:usb1="00000000" w:usb2="00000000" w:usb3="00000000" w:csb0="0000009F" w:csb1="00000000"/>
  </w:font>
  <w:font w:name="Corbel">
    <w:panose1 w:val="020B0503020204020204"/>
    <w:charset w:val="A1"/>
    <w:family w:val="swiss"/>
    <w:pitch w:val="variable"/>
    <w:sig w:usb0="A00002EF" w:usb1="4000A44B" w:usb2="00000000" w:usb3="00000000" w:csb0="0000019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Calibri Light">
    <w:panose1 w:val="020F0302020204030204"/>
    <w:charset w:val="A1"/>
    <w:family w:val="swiss"/>
    <w:pitch w:val="variable"/>
    <w:sig w:usb0="E0002AFF" w:usb1="C000247B" w:usb2="00000009" w:usb3="00000000" w:csb0="000001FF" w:csb1="00000000"/>
  </w:font>
  <w:font w:name="Bookman Old Style">
    <w:panose1 w:val="02050604050505020204"/>
    <w:charset w:val="A1"/>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4838510"/>
      <w:docPartObj>
        <w:docPartGallery w:val="Page Numbers (Bottom of Page)"/>
        <w:docPartUnique/>
      </w:docPartObj>
    </w:sdtPr>
    <w:sdtEndPr>
      <w:rPr>
        <w:noProof/>
      </w:rPr>
    </w:sdtEndPr>
    <w:sdtContent>
      <w:p w:rsidR="006C0F96" w:rsidRDefault="006C0F96">
        <w:pPr>
          <w:pStyle w:val="Footer"/>
          <w:jc w:val="center"/>
        </w:pPr>
        <w:r>
          <w:fldChar w:fldCharType="begin"/>
        </w:r>
        <w:r>
          <w:instrText xml:space="preserve"> PAGE   \* MERGEFORMAT </w:instrText>
        </w:r>
        <w:r>
          <w:fldChar w:fldCharType="separate"/>
        </w:r>
        <w:r w:rsidR="001F4F24">
          <w:rPr>
            <w:noProof/>
          </w:rPr>
          <w:t>2</w:t>
        </w:r>
        <w:r>
          <w:rPr>
            <w:noProof/>
          </w:rPr>
          <w:fldChar w:fldCharType="end"/>
        </w:r>
      </w:p>
    </w:sdtContent>
  </w:sdt>
  <w:p w:rsidR="00F26567" w:rsidRDefault="00F265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96C" w:rsidRDefault="0087696C" w:rsidP="00493950">
      <w:pPr>
        <w:spacing w:after="0" w:line="240" w:lineRule="auto"/>
      </w:pPr>
      <w:r>
        <w:separator/>
      </w:r>
    </w:p>
  </w:footnote>
  <w:footnote w:type="continuationSeparator" w:id="0">
    <w:p w:rsidR="0087696C" w:rsidRDefault="0087696C" w:rsidP="004939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67" w:rsidRDefault="00F26567">
    <w:pPr>
      <w:pStyle w:val="Header"/>
    </w:pPr>
    <w:r w:rsidRPr="000A222E">
      <w:rPr>
        <w:noProof/>
        <w:lang w:val="en-US"/>
      </w:rPr>
      <w:drawing>
        <wp:inline distT="0" distB="0" distL="0" distR="0" wp14:anchorId="275BD0AB" wp14:editId="0860E5B3">
          <wp:extent cx="1007597" cy="647187"/>
          <wp:effectExtent l="0" t="0" r="2540" b="635"/>
          <wp:docPr id="9"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1"/>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1">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2">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3">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4">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5">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6">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7">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8">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abstractNum>
  <w:abstractNum w:abstractNumId="1">
    <w:nsid w:val="02274C74"/>
    <w:multiLevelType w:val="multilevel"/>
    <w:tmpl w:val="8D60327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0"/>
        <w:szCs w:val="20"/>
        <w:u w:val="none"/>
      </w:rPr>
    </w:lvl>
    <w:lvl w:ilvl="1">
      <w:start w:val="1"/>
      <w:numFmt w:val="lowerLetter"/>
      <w:lvlText w:val="%2)"/>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2">
      <w:start w:val="1"/>
      <w:numFmt w:val="lowerRoman"/>
      <w:lvlText w:val="%3)"/>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3">
      <w:start w:val="2"/>
      <w:numFmt w:val="decimal"/>
      <w:lvlText w:val="%4."/>
      <w:lvlJc w:val="left"/>
      <w:rPr>
        <w:rFonts w:ascii="Tahoma" w:eastAsia="Tahoma" w:hAnsi="Tahoma" w:cs="Tahoma"/>
        <w:b w:val="0"/>
        <w:bCs w:val="0"/>
        <w:i w:val="0"/>
        <w:iCs w:val="0"/>
        <w:smallCaps w:val="0"/>
        <w:strike w:val="0"/>
        <w:color w:val="000000"/>
        <w:spacing w:val="0"/>
        <w:w w:val="100"/>
        <w:position w:val="0"/>
        <w:sz w:val="20"/>
        <w:szCs w:val="20"/>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0C20A7"/>
    <w:multiLevelType w:val="hybridMultilevel"/>
    <w:tmpl w:val="42648CBA"/>
    <w:lvl w:ilvl="0" w:tplc="3EC2EC98">
      <w:start w:val="1"/>
      <w:numFmt w:val="lowerLetter"/>
      <w:lvlText w:val="%1)"/>
      <w:lvlJc w:val="left"/>
      <w:pPr>
        <w:ind w:left="1800" w:hanging="360"/>
      </w:pPr>
      <w:rPr>
        <w:rFonts w:hint="default"/>
      </w:rPr>
    </w:lvl>
    <w:lvl w:ilvl="1" w:tplc="04080019" w:tentative="1">
      <w:start w:val="1"/>
      <w:numFmt w:val="lowerLetter"/>
      <w:lvlText w:val="%2."/>
      <w:lvlJc w:val="left"/>
      <w:pPr>
        <w:ind w:left="2520" w:hanging="360"/>
      </w:pPr>
    </w:lvl>
    <w:lvl w:ilvl="2" w:tplc="0408001B" w:tentative="1">
      <w:start w:val="1"/>
      <w:numFmt w:val="lowerRoman"/>
      <w:lvlText w:val="%3."/>
      <w:lvlJc w:val="right"/>
      <w:pPr>
        <w:ind w:left="3240" w:hanging="180"/>
      </w:pPr>
    </w:lvl>
    <w:lvl w:ilvl="3" w:tplc="0408000F" w:tentative="1">
      <w:start w:val="1"/>
      <w:numFmt w:val="decimal"/>
      <w:lvlText w:val="%4."/>
      <w:lvlJc w:val="left"/>
      <w:pPr>
        <w:ind w:left="3960" w:hanging="360"/>
      </w:pPr>
    </w:lvl>
    <w:lvl w:ilvl="4" w:tplc="04080019" w:tentative="1">
      <w:start w:val="1"/>
      <w:numFmt w:val="lowerLetter"/>
      <w:lvlText w:val="%5."/>
      <w:lvlJc w:val="left"/>
      <w:pPr>
        <w:ind w:left="4680" w:hanging="360"/>
      </w:pPr>
    </w:lvl>
    <w:lvl w:ilvl="5" w:tplc="0408001B" w:tentative="1">
      <w:start w:val="1"/>
      <w:numFmt w:val="lowerRoman"/>
      <w:lvlText w:val="%6."/>
      <w:lvlJc w:val="right"/>
      <w:pPr>
        <w:ind w:left="5400" w:hanging="180"/>
      </w:pPr>
    </w:lvl>
    <w:lvl w:ilvl="6" w:tplc="0408000F" w:tentative="1">
      <w:start w:val="1"/>
      <w:numFmt w:val="decimal"/>
      <w:lvlText w:val="%7."/>
      <w:lvlJc w:val="left"/>
      <w:pPr>
        <w:ind w:left="6120" w:hanging="360"/>
      </w:pPr>
    </w:lvl>
    <w:lvl w:ilvl="7" w:tplc="04080019" w:tentative="1">
      <w:start w:val="1"/>
      <w:numFmt w:val="lowerLetter"/>
      <w:lvlText w:val="%8."/>
      <w:lvlJc w:val="left"/>
      <w:pPr>
        <w:ind w:left="6840" w:hanging="360"/>
      </w:pPr>
    </w:lvl>
    <w:lvl w:ilvl="8" w:tplc="0408001B" w:tentative="1">
      <w:start w:val="1"/>
      <w:numFmt w:val="lowerRoman"/>
      <w:lvlText w:val="%9."/>
      <w:lvlJc w:val="right"/>
      <w:pPr>
        <w:ind w:left="7560" w:hanging="180"/>
      </w:pPr>
    </w:lvl>
  </w:abstractNum>
  <w:abstractNum w:abstractNumId="3">
    <w:nsid w:val="069C2F6B"/>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08666E22"/>
    <w:multiLevelType w:val="hybridMultilevel"/>
    <w:tmpl w:val="623C2636"/>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nsid w:val="09A24BE6"/>
    <w:multiLevelType w:val="hybridMultilevel"/>
    <w:tmpl w:val="13C2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A336DD4"/>
    <w:multiLevelType w:val="hybridMultilevel"/>
    <w:tmpl w:val="044E7F2E"/>
    <w:lvl w:ilvl="0" w:tplc="A3F2FEA8">
      <w:start w:val="1"/>
      <w:numFmt w:val="decimal"/>
      <w:lvlText w:val="%1."/>
      <w:lvlJc w:val="left"/>
      <w:pPr>
        <w:ind w:left="1778" w:hanging="360"/>
      </w:pPr>
      <w:rPr>
        <w:rFonts w:eastAsiaTheme="minorHAnsi" w:hint="default"/>
        <w:b/>
        <w:i w:val="0"/>
        <w:sz w:val="24"/>
      </w:rPr>
    </w:lvl>
    <w:lvl w:ilvl="1" w:tplc="04080019">
      <w:start w:val="1"/>
      <w:numFmt w:val="lowerLetter"/>
      <w:lvlText w:val="%2."/>
      <w:lvlJc w:val="left"/>
      <w:pPr>
        <w:ind w:left="1437" w:hanging="360"/>
      </w:pPr>
    </w:lvl>
    <w:lvl w:ilvl="2" w:tplc="0408001B">
      <w:start w:val="1"/>
      <w:numFmt w:val="lowerRoman"/>
      <w:lvlText w:val="%3."/>
      <w:lvlJc w:val="right"/>
      <w:pPr>
        <w:ind w:left="2157" w:hanging="180"/>
      </w:pPr>
    </w:lvl>
    <w:lvl w:ilvl="3" w:tplc="0408000F" w:tentative="1">
      <w:start w:val="1"/>
      <w:numFmt w:val="decimal"/>
      <w:lvlText w:val="%4."/>
      <w:lvlJc w:val="left"/>
      <w:pPr>
        <w:ind w:left="2877" w:hanging="360"/>
      </w:pPr>
    </w:lvl>
    <w:lvl w:ilvl="4" w:tplc="04080019" w:tentative="1">
      <w:start w:val="1"/>
      <w:numFmt w:val="lowerLetter"/>
      <w:lvlText w:val="%5."/>
      <w:lvlJc w:val="left"/>
      <w:pPr>
        <w:ind w:left="3597" w:hanging="360"/>
      </w:pPr>
    </w:lvl>
    <w:lvl w:ilvl="5" w:tplc="0408001B" w:tentative="1">
      <w:start w:val="1"/>
      <w:numFmt w:val="lowerRoman"/>
      <w:lvlText w:val="%6."/>
      <w:lvlJc w:val="right"/>
      <w:pPr>
        <w:ind w:left="4317" w:hanging="180"/>
      </w:pPr>
    </w:lvl>
    <w:lvl w:ilvl="6" w:tplc="0408000F" w:tentative="1">
      <w:start w:val="1"/>
      <w:numFmt w:val="decimal"/>
      <w:lvlText w:val="%7."/>
      <w:lvlJc w:val="left"/>
      <w:pPr>
        <w:ind w:left="5037" w:hanging="360"/>
      </w:pPr>
    </w:lvl>
    <w:lvl w:ilvl="7" w:tplc="04080019" w:tentative="1">
      <w:start w:val="1"/>
      <w:numFmt w:val="lowerLetter"/>
      <w:lvlText w:val="%8."/>
      <w:lvlJc w:val="left"/>
      <w:pPr>
        <w:ind w:left="5757" w:hanging="360"/>
      </w:pPr>
    </w:lvl>
    <w:lvl w:ilvl="8" w:tplc="0408001B" w:tentative="1">
      <w:start w:val="1"/>
      <w:numFmt w:val="lowerRoman"/>
      <w:lvlText w:val="%9."/>
      <w:lvlJc w:val="right"/>
      <w:pPr>
        <w:ind w:left="6477" w:hanging="180"/>
      </w:pPr>
    </w:lvl>
  </w:abstractNum>
  <w:abstractNum w:abstractNumId="7">
    <w:nsid w:val="108C7412"/>
    <w:multiLevelType w:val="multilevel"/>
    <w:tmpl w:val="7172A9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49D782B"/>
    <w:multiLevelType w:val="multilevel"/>
    <w:tmpl w:val="C04EF752"/>
    <w:lvl w:ilvl="0">
      <w:start w:val="1"/>
      <w:numFmt w:val="decimal"/>
      <w:lvlText w:val="%1."/>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C2D18F5"/>
    <w:multiLevelType w:val="multilevel"/>
    <w:tmpl w:val="BAF25A74"/>
    <w:lvl w:ilvl="0">
      <w:start w:val="1"/>
      <w:numFmt w:val="decimal"/>
      <w:pStyle w:val="Heading1"/>
      <w:lvlText w:val="%1."/>
      <w:lvlJc w:val="left"/>
      <w:pPr>
        <w:tabs>
          <w:tab w:val="num" w:pos="680"/>
        </w:tabs>
        <w:ind w:left="680" w:hanging="680"/>
      </w:pPr>
      <w:rPr>
        <w:rFonts w:hint="default"/>
      </w:rPr>
    </w:lvl>
    <w:lvl w:ilvl="1">
      <w:start w:val="1"/>
      <w:numFmt w:val="decimal"/>
      <w:pStyle w:val="Heading2"/>
      <w:lvlText w:val="%1.%2"/>
      <w:lvlJc w:val="left"/>
      <w:pPr>
        <w:tabs>
          <w:tab w:val="num" w:pos="680"/>
        </w:tabs>
        <w:ind w:left="680" w:hanging="680"/>
      </w:pPr>
      <w:rPr>
        <w:rFonts w:hint="default"/>
        <w:b w:val="0"/>
      </w:rPr>
    </w:lvl>
    <w:lvl w:ilvl="2">
      <w:start w:val="1"/>
      <w:numFmt w:val="decimal"/>
      <w:pStyle w:val="1"/>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Heading5"/>
      <w:lvlText w:val="%1.%2.%3.%4.%5"/>
      <w:lvlJc w:val="left"/>
      <w:pPr>
        <w:tabs>
          <w:tab w:val="num" w:pos="1008"/>
        </w:tabs>
        <w:ind w:left="1009" w:hanging="1009"/>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0">
    <w:nsid w:val="1F095E74"/>
    <w:multiLevelType w:val="hybridMultilevel"/>
    <w:tmpl w:val="8318A5BE"/>
    <w:lvl w:ilvl="0" w:tplc="04080011">
      <w:start w:val="1"/>
      <w:numFmt w:val="decimal"/>
      <w:lvlText w:val="%1)"/>
      <w:lvlJc w:val="left"/>
      <w:pPr>
        <w:ind w:left="720" w:hanging="360"/>
      </w:p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11">
    <w:nsid w:val="1FFF400D"/>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231B0665"/>
    <w:multiLevelType w:val="hybridMultilevel"/>
    <w:tmpl w:val="35D0C384"/>
    <w:lvl w:ilvl="0" w:tplc="3A342840">
      <w:start w:val="1"/>
      <w:numFmt w:val="decimal"/>
      <w:lvlText w:val="%1)"/>
      <w:lvlJc w:val="left"/>
      <w:pPr>
        <w:ind w:left="720" w:hanging="360"/>
      </w:pPr>
      <w:rPr>
        <w:color w:val="000000"/>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3">
    <w:nsid w:val="238976E2"/>
    <w:multiLevelType w:val="hybridMultilevel"/>
    <w:tmpl w:val="6628711A"/>
    <w:lvl w:ilvl="0" w:tplc="8656202A">
      <w:start w:val="1"/>
      <w:numFmt w:val="decimal"/>
      <w:lvlText w:val="%1."/>
      <w:lvlJc w:val="left"/>
      <w:pPr>
        <w:ind w:left="2111" w:hanging="672"/>
        <w:jc w:val="left"/>
      </w:pPr>
      <w:rPr>
        <w:rFonts w:hint="default"/>
        <w:b/>
        <w:bCs/>
        <w:w w:val="108"/>
      </w:rPr>
    </w:lvl>
    <w:lvl w:ilvl="1" w:tplc="7138D584">
      <w:numFmt w:val="bullet"/>
      <w:lvlText w:val="-"/>
      <w:lvlJc w:val="left"/>
      <w:pPr>
        <w:ind w:left="2054" w:hanging="180"/>
      </w:pPr>
      <w:rPr>
        <w:rFonts w:hint="default"/>
        <w:w w:val="104"/>
      </w:rPr>
    </w:lvl>
    <w:lvl w:ilvl="2" w:tplc="BB48731C">
      <w:numFmt w:val="bullet"/>
      <w:lvlText w:val="•"/>
      <w:lvlJc w:val="left"/>
      <w:pPr>
        <w:ind w:left="2120" w:hanging="180"/>
      </w:pPr>
      <w:rPr>
        <w:rFonts w:hint="default"/>
      </w:rPr>
    </w:lvl>
    <w:lvl w:ilvl="3" w:tplc="6A8022A2">
      <w:numFmt w:val="bullet"/>
      <w:lvlText w:val="•"/>
      <w:lvlJc w:val="left"/>
      <w:pPr>
        <w:ind w:left="3257" w:hanging="180"/>
      </w:pPr>
      <w:rPr>
        <w:rFonts w:hint="default"/>
      </w:rPr>
    </w:lvl>
    <w:lvl w:ilvl="4" w:tplc="0FDE2058">
      <w:numFmt w:val="bullet"/>
      <w:lvlText w:val="•"/>
      <w:lvlJc w:val="left"/>
      <w:pPr>
        <w:ind w:left="4395" w:hanging="180"/>
      </w:pPr>
      <w:rPr>
        <w:rFonts w:hint="default"/>
      </w:rPr>
    </w:lvl>
    <w:lvl w:ilvl="5" w:tplc="3402995C">
      <w:numFmt w:val="bullet"/>
      <w:lvlText w:val="•"/>
      <w:lvlJc w:val="left"/>
      <w:pPr>
        <w:ind w:left="5532" w:hanging="180"/>
      </w:pPr>
      <w:rPr>
        <w:rFonts w:hint="default"/>
      </w:rPr>
    </w:lvl>
    <w:lvl w:ilvl="6" w:tplc="FDE4DA22">
      <w:numFmt w:val="bullet"/>
      <w:lvlText w:val="•"/>
      <w:lvlJc w:val="left"/>
      <w:pPr>
        <w:ind w:left="6670" w:hanging="180"/>
      </w:pPr>
      <w:rPr>
        <w:rFonts w:hint="default"/>
      </w:rPr>
    </w:lvl>
    <w:lvl w:ilvl="7" w:tplc="E98E6BC2">
      <w:numFmt w:val="bullet"/>
      <w:lvlText w:val="•"/>
      <w:lvlJc w:val="left"/>
      <w:pPr>
        <w:ind w:left="7807" w:hanging="180"/>
      </w:pPr>
      <w:rPr>
        <w:rFonts w:hint="default"/>
      </w:rPr>
    </w:lvl>
    <w:lvl w:ilvl="8" w:tplc="8022127C">
      <w:numFmt w:val="bullet"/>
      <w:lvlText w:val="•"/>
      <w:lvlJc w:val="left"/>
      <w:pPr>
        <w:ind w:left="8945" w:hanging="180"/>
      </w:pPr>
      <w:rPr>
        <w:rFonts w:hint="default"/>
      </w:rPr>
    </w:lvl>
  </w:abstractNum>
  <w:abstractNum w:abstractNumId="14">
    <w:nsid w:val="250A182F"/>
    <w:multiLevelType w:val="hybridMultilevel"/>
    <w:tmpl w:val="0838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8975A2A"/>
    <w:multiLevelType w:val="hybridMultilevel"/>
    <w:tmpl w:val="CD8296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965553C"/>
    <w:multiLevelType w:val="hybridMultilevel"/>
    <w:tmpl w:val="F0E2C634"/>
    <w:lvl w:ilvl="0" w:tplc="1E261970">
      <w:start w:val="27"/>
      <w:numFmt w:val="decimal"/>
      <w:lvlText w:val="%1."/>
      <w:lvlJc w:val="left"/>
      <w:pPr>
        <w:ind w:left="1080" w:hanging="72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nsid w:val="29E32700"/>
    <w:multiLevelType w:val="hybridMultilevel"/>
    <w:tmpl w:val="D8663EDE"/>
    <w:lvl w:ilvl="0" w:tplc="AC8AA35E">
      <w:start w:val="1"/>
      <w:numFmt w:val="bullet"/>
      <w:lvlText w:val=""/>
      <w:lvlJc w:val="left"/>
      <w:pPr>
        <w:ind w:left="1440" w:hanging="360"/>
      </w:pPr>
      <w:rPr>
        <w:rFonts w:ascii="Symbol" w:hAnsi="Symbol" w:hint="default"/>
      </w:rPr>
    </w:lvl>
    <w:lvl w:ilvl="1" w:tplc="04080003">
      <w:start w:val="1"/>
      <w:numFmt w:val="bullet"/>
      <w:lvlText w:val="o"/>
      <w:lvlJc w:val="left"/>
      <w:pPr>
        <w:ind w:left="2160" w:hanging="360"/>
      </w:pPr>
      <w:rPr>
        <w:rFonts w:ascii="Courier New" w:hAnsi="Courier New" w:cs="Courier New" w:hint="default"/>
      </w:rPr>
    </w:lvl>
    <w:lvl w:ilvl="2" w:tplc="04080005">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8">
    <w:nsid w:val="316C2F92"/>
    <w:multiLevelType w:val="hybridMultilevel"/>
    <w:tmpl w:val="6628711A"/>
    <w:lvl w:ilvl="0" w:tplc="8656202A">
      <w:start w:val="1"/>
      <w:numFmt w:val="decimal"/>
      <w:lvlText w:val="%1."/>
      <w:lvlJc w:val="left"/>
      <w:pPr>
        <w:ind w:left="2111" w:hanging="672"/>
        <w:jc w:val="left"/>
      </w:pPr>
      <w:rPr>
        <w:rFonts w:hint="default"/>
        <w:b/>
        <w:bCs/>
        <w:w w:val="108"/>
      </w:rPr>
    </w:lvl>
    <w:lvl w:ilvl="1" w:tplc="7138D584">
      <w:numFmt w:val="bullet"/>
      <w:lvlText w:val="-"/>
      <w:lvlJc w:val="left"/>
      <w:pPr>
        <w:ind w:left="2054" w:hanging="180"/>
      </w:pPr>
      <w:rPr>
        <w:rFonts w:hint="default"/>
        <w:w w:val="104"/>
      </w:rPr>
    </w:lvl>
    <w:lvl w:ilvl="2" w:tplc="BB48731C">
      <w:numFmt w:val="bullet"/>
      <w:lvlText w:val="•"/>
      <w:lvlJc w:val="left"/>
      <w:pPr>
        <w:ind w:left="2120" w:hanging="180"/>
      </w:pPr>
      <w:rPr>
        <w:rFonts w:hint="default"/>
      </w:rPr>
    </w:lvl>
    <w:lvl w:ilvl="3" w:tplc="6A8022A2">
      <w:numFmt w:val="bullet"/>
      <w:lvlText w:val="•"/>
      <w:lvlJc w:val="left"/>
      <w:pPr>
        <w:ind w:left="3257" w:hanging="180"/>
      </w:pPr>
      <w:rPr>
        <w:rFonts w:hint="default"/>
      </w:rPr>
    </w:lvl>
    <w:lvl w:ilvl="4" w:tplc="0FDE2058">
      <w:numFmt w:val="bullet"/>
      <w:lvlText w:val="•"/>
      <w:lvlJc w:val="left"/>
      <w:pPr>
        <w:ind w:left="4395" w:hanging="180"/>
      </w:pPr>
      <w:rPr>
        <w:rFonts w:hint="default"/>
      </w:rPr>
    </w:lvl>
    <w:lvl w:ilvl="5" w:tplc="3402995C">
      <w:numFmt w:val="bullet"/>
      <w:lvlText w:val="•"/>
      <w:lvlJc w:val="left"/>
      <w:pPr>
        <w:ind w:left="5532" w:hanging="180"/>
      </w:pPr>
      <w:rPr>
        <w:rFonts w:hint="default"/>
      </w:rPr>
    </w:lvl>
    <w:lvl w:ilvl="6" w:tplc="FDE4DA22">
      <w:numFmt w:val="bullet"/>
      <w:lvlText w:val="•"/>
      <w:lvlJc w:val="left"/>
      <w:pPr>
        <w:ind w:left="6670" w:hanging="180"/>
      </w:pPr>
      <w:rPr>
        <w:rFonts w:hint="default"/>
      </w:rPr>
    </w:lvl>
    <w:lvl w:ilvl="7" w:tplc="E98E6BC2">
      <w:numFmt w:val="bullet"/>
      <w:lvlText w:val="•"/>
      <w:lvlJc w:val="left"/>
      <w:pPr>
        <w:ind w:left="7807" w:hanging="180"/>
      </w:pPr>
      <w:rPr>
        <w:rFonts w:hint="default"/>
      </w:rPr>
    </w:lvl>
    <w:lvl w:ilvl="8" w:tplc="8022127C">
      <w:numFmt w:val="bullet"/>
      <w:lvlText w:val="•"/>
      <w:lvlJc w:val="left"/>
      <w:pPr>
        <w:ind w:left="8945" w:hanging="180"/>
      </w:pPr>
      <w:rPr>
        <w:rFonts w:hint="default"/>
      </w:rPr>
    </w:lvl>
  </w:abstractNum>
  <w:abstractNum w:abstractNumId="19">
    <w:nsid w:val="3BDB7682"/>
    <w:multiLevelType w:val="hybridMultilevel"/>
    <w:tmpl w:val="6628711A"/>
    <w:lvl w:ilvl="0" w:tplc="8656202A">
      <w:start w:val="1"/>
      <w:numFmt w:val="decimal"/>
      <w:lvlText w:val="%1."/>
      <w:lvlJc w:val="left"/>
      <w:pPr>
        <w:ind w:left="2111" w:hanging="672"/>
        <w:jc w:val="left"/>
      </w:pPr>
      <w:rPr>
        <w:rFonts w:hint="default"/>
        <w:b/>
        <w:bCs/>
        <w:w w:val="108"/>
      </w:rPr>
    </w:lvl>
    <w:lvl w:ilvl="1" w:tplc="7138D584">
      <w:numFmt w:val="bullet"/>
      <w:lvlText w:val="-"/>
      <w:lvlJc w:val="left"/>
      <w:pPr>
        <w:ind w:left="2054" w:hanging="180"/>
      </w:pPr>
      <w:rPr>
        <w:rFonts w:hint="default"/>
        <w:w w:val="104"/>
      </w:rPr>
    </w:lvl>
    <w:lvl w:ilvl="2" w:tplc="BB48731C">
      <w:numFmt w:val="bullet"/>
      <w:lvlText w:val="•"/>
      <w:lvlJc w:val="left"/>
      <w:pPr>
        <w:ind w:left="2120" w:hanging="180"/>
      </w:pPr>
      <w:rPr>
        <w:rFonts w:hint="default"/>
      </w:rPr>
    </w:lvl>
    <w:lvl w:ilvl="3" w:tplc="6A8022A2">
      <w:numFmt w:val="bullet"/>
      <w:lvlText w:val="•"/>
      <w:lvlJc w:val="left"/>
      <w:pPr>
        <w:ind w:left="3257" w:hanging="180"/>
      </w:pPr>
      <w:rPr>
        <w:rFonts w:hint="default"/>
      </w:rPr>
    </w:lvl>
    <w:lvl w:ilvl="4" w:tplc="0FDE2058">
      <w:numFmt w:val="bullet"/>
      <w:lvlText w:val="•"/>
      <w:lvlJc w:val="left"/>
      <w:pPr>
        <w:ind w:left="4395" w:hanging="180"/>
      </w:pPr>
      <w:rPr>
        <w:rFonts w:hint="default"/>
      </w:rPr>
    </w:lvl>
    <w:lvl w:ilvl="5" w:tplc="3402995C">
      <w:numFmt w:val="bullet"/>
      <w:lvlText w:val="•"/>
      <w:lvlJc w:val="left"/>
      <w:pPr>
        <w:ind w:left="5532" w:hanging="180"/>
      </w:pPr>
      <w:rPr>
        <w:rFonts w:hint="default"/>
      </w:rPr>
    </w:lvl>
    <w:lvl w:ilvl="6" w:tplc="FDE4DA22">
      <w:numFmt w:val="bullet"/>
      <w:lvlText w:val="•"/>
      <w:lvlJc w:val="left"/>
      <w:pPr>
        <w:ind w:left="6670" w:hanging="180"/>
      </w:pPr>
      <w:rPr>
        <w:rFonts w:hint="default"/>
      </w:rPr>
    </w:lvl>
    <w:lvl w:ilvl="7" w:tplc="E98E6BC2">
      <w:numFmt w:val="bullet"/>
      <w:lvlText w:val="•"/>
      <w:lvlJc w:val="left"/>
      <w:pPr>
        <w:ind w:left="7807" w:hanging="180"/>
      </w:pPr>
      <w:rPr>
        <w:rFonts w:hint="default"/>
      </w:rPr>
    </w:lvl>
    <w:lvl w:ilvl="8" w:tplc="8022127C">
      <w:numFmt w:val="bullet"/>
      <w:lvlText w:val="•"/>
      <w:lvlJc w:val="left"/>
      <w:pPr>
        <w:ind w:left="8945" w:hanging="180"/>
      </w:pPr>
      <w:rPr>
        <w:rFonts w:hint="default"/>
      </w:rPr>
    </w:lvl>
  </w:abstractNum>
  <w:abstractNum w:abstractNumId="20">
    <w:nsid w:val="3C541774"/>
    <w:multiLevelType w:val="hybridMultilevel"/>
    <w:tmpl w:val="8518691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21">
    <w:nsid w:val="468F1FE3"/>
    <w:multiLevelType w:val="hybridMultilevel"/>
    <w:tmpl w:val="2D1A98D4"/>
    <w:lvl w:ilvl="0" w:tplc="0408000F">
      <w:start w:val="1"/>
      <w:numFmt w:val="decimal"/>
      <w:lvlText w:val="%1."/>
      <w:lvlJc w:val="left"/>
      <w:pPr>
        <w:ind w:left="927" w:hanging="360"/>
      </w:p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22">
    <w:nsid w:val="48912723"/>
    <w:multiLevelType w:val="multilevel"/>
    <w:tmpl w:val="5FD0295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4A6A16BC"/>
    <w:multiLevelType w:val="hybridMultilevel"/>
    <w:tmpl w:val="B6AC8C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5">
    <w:nsid w:val="4BF24FC8"/>
    <w:multiLevelType w:val="multilevel"/>
    <w:tmpl w:val="CEFC5764"/>
    <w:lvl w:ilvl="0">
      <w:start w:val="1"/>
      <w:numFmt w:val="bullet"/>
      <w:lvlText w:val="•"/>
      <w:lvlJc w:val="left"/>
      <w:rPr>
        <w:rFonts w:ascii="Corbel" w:eastAsia="Corbel" w:hAnsi="Corbel" w:cs="Corbel"/>
        <w:b w:val="0"/>
        <w:bCs w:val="0"/>
        <w:i w:val="0"/>
        <w:iCs w:val="0"/>
        <w:smallCaps w:val="0"/>
        <w:strike w:val="0"/>
        <w:color w:val="000000"/>
        <w:spacing w:val="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C8D0B6E"/>
    <w:multiLevelType w:val="multilevel"/>
    <w:tmpl w:val="3B1A9E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nsid w:val="54964F56"/>
    <w:multiLevelType w:val="multilevel"/>
    <w:tmpl w:val="BC36DFEC"/>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64C7814"/>
    <w:multiLevelType w:val="hybridMultilevel"/>
    <w:tmpl w:val="0598D1F6"/>
    <w:lvl w:ilvl="0" w:tplc="AEFCAFD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
    <w:nsid w:val="5AA53D38"/>
    <w:multiLevelType w:val="hybridMultilevel"/>
    <w:tmpl w:val="B9BCFF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61DA4014"/>
    <w:multiLevelType w:val="multilevel"/>
    <w:tmpl w:val="86DE6422"/>
    <w:lvl w:ilvl="0">
      <w:start w:val="2"/>
      <w:numFmt w:val="decimal"/>
      <w:lvlText w:val="%1."/>
      <w:lvlJc w:val="left"/>
      <w:rPr>
        <w:rFonts w:ascii="Corbel" w:eastAsia="Corbel" w:hAnsi="Corbel" w:cs="Corbel"/>
        <w:b w:val="0"/>
        <w:bCs w:val="0"/>
        <w:i w:val="0"/>
        <w:iCs w:val="0"/>
        <w:smallCaps w:val="0"/>
        <w:strike w:val="0"/>
        <w:color w:val="000000"/>
        <w:spacing w:val="20"/>
        <w:w w:val="100"/>
        <w:position w:val="0"/>
        <w:sz w:val="20"/>
        <w:szCs w:val="20"/>
        <w:u w:val="none"/>
      </w:rPr>
    </w:lvl>
    <w:lvl w:ilvl="1">
      <w:start w:val="1"/>
      <w:numFmt w:val="lowerRoman"/>
      <w:lvlText w:val="%2."/>
      <w:lvlJc w:val="right"/>
      <w:rPr>
        <w:b w:val="0"/>
        <w:bCs w:val="0"/>
        <w:i w:val="0"/>
        <w:iCs w:val="0"/>
        <w:smallCaps w:val="0"/>
        <w:strike w:val="0"/>
        <w:color w:val="000000"/>
        <w:spacing w:val="2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34F1408"/>
    <w:multiLevelType w:val="hybridMultilevel"/>
    <w:tmpl w:val="DF8C7A4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
    <w:nsid w:val="69D67850"/>
    <w:multiLevelType w:val="hybridMultilevel"/>
    <w:tmpl w:val="DB8AF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C461302"/>
    <w:multiLevelType w:val="multilevel"/>
    <w:tmpl w:val="BEC2A3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6CAC3F05"/>
    <w:multiLevelType w:val="hybridMultilevel"/>
    <w:tmpl w:val="CD6A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F6D7F0C"/>
    <w:multiLevelType w:val="multilevel"/>
    <w:tmpl w:val="8500EF0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B03031A"/>
    <w:multiLevelType w:val="multilevel"/>
    <w:tmpl w:val="70141150"/>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3"/>
  </w:num>
  <w:num w:numId="3">
    <w:abstractNumId w:val="16"/>
  </w:num>
  <w:num w:numId="4">
    <w:abstractNumId w:val="24"/>
  </w:num>
  <w:num w:numId="5">
    <w:abstractNumId w:val="9"/>
  </w:num>
  <w:num w:numId="6">
    <w:abstractNumId w:val="28"/>
  </w:num>
  <w:num w:numId="7">
    <w:abstractNumId w:val="35"/>
  </w:num>
  <w:num w:numId="8">
    <w:abstractNumId w:val="6"/>
  </w:num>
  <w:num w:numId="9">
    <w:abstractNumId w:val="1"/>
  </w:num>
  <w:num w:numId="10">
    <w:abstractNumId w:val="31"/>
  </w:num>
  <w:num w:numId="11">
    <w:abstractNumId w:val="8"/>
  </w:num>
  <w:num w:numId="12">
    <w:abstractNumId w:val="27"/>
  </w:num>
  <w:num w:numId="13">
    <w:abstractNumId w:val="34"/>
  </w:num>
  <w:num w:numId="14">
    <w:abstractNumId w:val="14"/>
  </w:num>
  <w:num w:numId="15">
    <w:abstractNumId w:val="5"/>
  </w:num>
  <w:num w:numId="16">
    <w:abstractNumId w:val="29"/>
  </w:num>
  <w:num w:numId="17">
    <w:abstractNumId w:val="20"/>
  </w:num>
  <w:num w:numId="18">
    <w:abstractNumId w:val="7"/>
  </w:num>
  <w:num w:numId="19">
    <w:abstractNumId w:val="21"/>
  </w:num>
  <w:num w:numId="20">
    <w:abstractNumId w:val="0"/>
  </w:num>
  <w:num w:numId="21">
    <w:abstractNumId w:val="23"/>
  </w:num>
  <w:num w:numId="22">
    <w:abstractNumId w:val="17"/>
  </w:num>
  <w:num w:numId="23">
    <w:abstractNumId w:val="2"/>
  </w:num>
  <w:num w:numId="24">
    <w:abstractNumId w:val="30"/>
  </w:num>
  <w:num w:numId="25">
    <w:abstractNumId w:val="25"/>
  </w:num>
  <w:num w:numId="26">
    <w:abstractNumId w:val="36"/>
  </w:num>
  <w:num w:numId="27">
    <w:abstractNumId w:val="22"/>
  </w:num>
  <w:num w:numId="28">
    <w:abstractNumId w:val="26"/>
  </w:num>
  <w:num w:numId="29">
    <w:abstractNumId w:val="15"/>
  </w:num>
  <w:num w:numId="30">
    <w:abstractNumId w:val="18"/>
  </w:num>
  <w:num w:numId="31">
    <w:abstractNumId w:val="13"/>
  </w:num>
  <w:num w:numId="32">
    <w:abstractNumId w:val="19"/>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num>
  <w:num w:numId="36">
    <w:abstractNumId w:val="4"/>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hristos Gerakarakis">
    <w15:presenceInfo w15:providerId="None" w15:userId="Christos Gerakaraki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68"/>
    <w:rsid w:val="0000352D"/>
    <w:rsid w:val="00007928"/>
    <w:rsid w:val="0001004C"/>
    <w:rsid w:val="00013089"/>
    <w:rsid w:val="0001357D"/>
    <w:rsid w:val="00020C5A"/>
    <w:rsid w:val="00024901"/>
    <w:rsid w:val="0002636A"/>
    <w:rsid w:val="00032D51"/>
    <w:rsid w:val="000332AD"/>
    <w:rsid w:val="00036515"/>
    <w:rsid w:val="0004275B"/>
    <w:rsid w:val="00045FA6"/>
    <w:rsid w:val="00052129"/>
    <w:rsid w:val="000607ED"/>
    <w:rsid w:val="000711AA"/>
    <w:rsid w:val="000761DE"/>
    <w:rsid w:val="00077138"/>
    <w:rsid w:val="00081DEA"/>
    <w:rsid w:val="00094BAF"/>
    <w:rsid w:val="00095921"/>
    <w:rsid w:val="000A46ED"/>
    <w:rsid w:val="000B55E4"/>
    <w:rsid w:val="000C28C0"/>
    <w:rsid w:val="000E1F46"/>
    <w:rsid w:val="000E5041"/>
    <w:rsid w:val="000F3468"/>
    <w:rsid w:val="00103818"/>
    <w:rsid w:val="001052B1"/>
    <w:rsid w:val="00106CEF"/>
    <w:rsid w:val="00110482"/>
    <w:rsid w:val="00110EDC"/>
    <w:rsid w:val="001227CA"/>
    <w:rsid w:val="00127641"/>
    <w:rsid w:val="00133198"/>
    <w:rsid w:val="00144A59"/>
    <w:rsid w:val="00144C71"/>
    <w:rsid w:val="00144EEC"/>
    <w:rsid w:val="00145367"/>
    <w:rsid w:val="00156E00"/>
    <w:rsid w:val="00157515"/>
    <w:rsid w:val="001576A0"/>
    <w:rsid w:val="00160679"/>
    <w:rsid w:val="00167767"/>
    <w:rsid w:val="001779ED"/>
    <w:rsid w:val="00182D77"/>
    <w:rsid w:val="00187D0B"/>
    <w:rsid w:val="00190ADF"/>
    <w:rsid w:val="00191621"/>
    <w:rsid w:val="00192E24"/>
    <w:rsid w:val="00193D17"/>
    <w:rsid w:val="00196482"/>
    <w:rsid w:val="001A6BDE"/>
    <w:rsid w:val="001A791C"/>
    <w:rsid w:val="001C0116"/>
    <w:rsid w:val="001C24F7"/>
    <w:rsid w:val="001C252C"/>
    <w:rsid w:val="001C401B"/>
    <w:rsid w:val="001D534C"/>
    <w:rsid w:val="001D7B87"/>
    <w:rsid w:val="001E0ECE"/>
    <w:rsid w:val="001E1F44"/>
    <w:rsid w:val="001F4F24"/>
    <w:rsid w:val="00205565"/>
    <w:rsid w:val="00205DFC"/>
    <w:rsid w:val="00205E68"/>
    <w:rsid w:val="002064C0"/>
    <w:rsid w:val="002206F2"/>
    <w:rsid w:val="002309C9"/>
    <w:rsid w:val="002320B2"/>
    <w:rsid w:val="002328B7"/>
    <w:rsid w:val="00237476"/>
    <w:rsid w:val="00244AE6"/>
    <w:rsid w:val="00250BF9"/>
    <w:rsid w:val="002548C8"/>
    <w:rsid w:val="00260B89"/>
    <w:rsid w:val="00273203"/>
    <w:rsid w:val="00273DBF"/>
    <w:rsid w:val="0028632B"/>
    <w:rsid w:val="00286DB5"/>
    <w:rsid w:val="00291631"/>
    <w:rsid w:val="00292372"/>
    <w:rsid w:val="002A3B9D"/>
    <w:rsid w:val="002A6405"/>
    <w:rsid w:val="002B24D7"/>
    <w:rsid w:val="002B3A54"/>
    <w:rsid w:val="002B5E12"/>
    <w:rsid w:val="002C738C"/>
    <w:rsid w:val="002D77CE"/>
    <w:rsid w:val="002E2090"/>
    <w:rsid w:val="002E4D03"/>
    <w:rsid w:val="002F44CC"/>
    <w:rsid w:val="0030123C"/>
    <w:rsid w:val="003029D0"/>
    <w:rsid w:val="0032040C"/>
    <w:rsid w:val="0032183B"/>
    <w:rsid w:val="003222E5"/>
    <w:rsid w:val="003223BC"/>
    <w:rsid w:val="00334EA8"/>
    <w:rsid w:val="00334FE3"/>
    <w:rsid w:val="00336807"/>
    <w:rsid w:val="003404A6"/>
    <w:rsid w:val="0034244A"/>
    <w:rsid w:val="00343528"/>
    <w:rsid w:val="00347FE9"/>
    <w:rsid w:val="0035201C"/>
    <w:rsid w:val="003668E4"/>
    <w:rsid w:val="00366AFA"/>
    <w:rsid w:val="00370397"/>
    <w:rsid w:val="003704BF"/>
    <w:rsid w:val="00370B97"/>
    <w:rsid w:val="00373A43"/>
    <w:rsid w:val="00380D3A"/>
    <w:rsid w:val="00381252"/>
    <w:rsid w:val="00382A17"/>
    <w:rsid w:val="00383E48"/>
    <w:rsid w:val="0038420C"/>
    <w:rsid w:val="00385D23"/>
    <w:rsid w:val="00393F6B"/>
    <w:rsid w:val="003947F2"/>
    <w:rsid w:val="003975F5"/>
    <w:rsid w:val="003A3823"/>
    <w:rsid w:val="003A7709"/>
    <w:rsid w:val="003B04FC"/>
    <w:rsid w:val="003B4C37"/>
    <w:rsid w:val="003C1207"/>
    <w:rsid w:val="003C2D9E"/>
    <w:rsid w:val="003C7D8F"/>
    <w:rsid w:val="003D1BDD"/>
    <w:rsid w:val="003D3DC7"/>
    <w:rsid w:val="003D50F6"/>
    <w:rsid w:val="003D5C26"/>
    <w:rsid w:val="003D7856"/>
    <w:rsid w:val="003E35FE"/>
    <w:rsid w:val="003E4363"/>
    <w:rsid w:val="003E7002"/>
    <w:rsid w:val="003E7CB6"/>
    <w:rsid w:val="003F5FE5"/>
    <w:rsid w:val="003F79A1"/>
    <w:rsid w:val="00420600"/>
    <w:rsid w:val="004274CE"/>
    <w:rsid w:val="00431BF4"/>
    <w:rsid w:val="004339E5"/>
    <w:rsid w:val="004376C0"/>
    <w:rsid w:val="00450574"/>
    <w:rsid w:val="00455A49"/>
    <w:rsid w:val="004601C1"/>
    <w:rsid w:val="00460AA9"/>
    <w:rsid w:val="004642B2"/>
    <w:rsid w:val="004712B0"/>
    <w:rsid w:val="004756D9"/>
    <w:rsid w:val="00485CC8"/>
    <w:rsid w:val="00486E3D"/>
    <w:rsid w:val="00487882"/>
    <w:rsid w:val="00492A2A"/>
    <w:rsid w:val="00493950"/>
    <w:rsid w:val="004A1472"/>
    <w:rsid w:val="004B5258"/>
    <w:rsid w:val="004C04F1"/>
    <w:rsid w:val="004C382F"/>
    <w:rsid w:val="004C5FBD"/>
    <w:rsid w:val="004C784B"/>
    <w:rsid w:val="004E1956"/>
    <w:rsid w:val="004E2D27"/>
    <w:rsid w:val="004F663F"/>
    <w:rsid w:val="005163A7"/>
    <w:rsid w:val="005319AE"/>
    <w:rsid w:val="00532809"/>
    <w:rsid w:val="00551902"/>
    <w:rsid w:val="005641B2"/>
    <w:rsid w:val="005651D7"/>
    <w:rsid w:val="00572FB1"/>
    <w:rsid w:val="00581826"/>
    <w:rsid w:val="0058529F"/>
    <w:rsid w:val="00597B20"/>
    <w:rsid w:val="005A3B78"/>
    <w:rsid w:val="005A6CED"/>
    <w:rsid w:val="005B3331"/>
    <w:rsid w:val="005B3468"/>
    <w:rsid w:val="005B3F8D"/>
    <w:rsid w:val="005C1B74"/>
    <w:rsid w:val="005C777F"/>
    <w:rsid w:val="005D176A"/>
    <w:rsid w:val="005D6BAB"/>
    <w:rsid w:val="005E1849"/>
    <w:rsid w:val="005E5E9B"/>
    <w:rsid w:val="00611351"/>
    <w:rsid w:val="006115B1"/>
    <w:rsid w:val="006116BF"/>
    <w:rsid w:val="006132D6"/>
    <w:rsid w:val="00613D6E"/>
    <w:rsid w:val="00614034"/>
    <w:rsid w:val="006153BB"/>
    <w:rsid w:val="00615EBF"/>
    <w:rsid w:val="00623A65"/>
    <w:rsid w:val="00625D88"/>
    <w:rsid w:val="00627F1D"/>
    <w:rsid w:val="0065096D"/>
    <w:rsid w:val="00654BED"/>
    <w:rsid w:val="00657AB5"/>
    <w:rsid w:val="00663C43"/>
    <w:rsid w:val="006666FC"/>
    <w:rsid w:val="00673E92"/>
    <w:rsid w:val="00674AC6"/>
    <w:rsid w:val="00683BD3"/>
    <w:rsid w:val="00685FCC"/>
    <w:rsid w:val="006C0F96"/>
    <w:rsid w:val="006C1F7B"/>
    <w:rsid w:val="006C408F"/>
    <w:rsid w:val="006D07C3"/>
    <w:rsid w:val="006D1678"/>
    <w:rsid w:val="006D1FAA"/>
    <w:rsid w:val="006D403F"/>
    <w:rsid w:val="006D5D59"/>
    <w:rsid w:val="006D7708"/>
    <w:rsid w:val="006F61C6"/>
    <w:rsid w:val="007064EB"/>
    <w:rsid w:val="00714CD4"/>
    <w:rsid w:val="00715F43"/>
    <w:rsid w:val="00717711"/>
    <w:rsid w:val="00717B06"/>
    <w:rsid w:val="0073203E"/>
    <w:rsid w:val="00737A61"/>
    <w:rsid w:val="0074160B"/>
    <w:rsid w:val="00743DB9"/>
    <w:rsid w:val="007467A2"/>
    <w:rsid w:val="00746918"/>
    <w:rsid w:val="00747E76"/>
    <w:rsid w:val="0076233C"/>
    <w:rsid w:val="00772C0A"/>
    <w:rsid w:val="00775C40"/>
    <w:rsid w:val="00776048"/>
    <w:rsid w:val="00776072"/>
    <w:rsid w:val="00791A0D"/>
    <w:rsid w:val="00794603"/>
    <w:rsid w:val="0079746C"/>
    <w:rsid w:val="00797717"/>
    <w:rsid w:val="00797A81"/>
    <w:rsid w:val="007A3CF8"/>
    <w:rsid w:val="007A4A79"/>
    <w:rsid w:val="007A5056"/>
    <w:rsid w:val="007A5BE0"/>
    <w:rsid w:val="007B332B"/>
    <w:rsid w:val="007B4E9B"/>
    <w:rsid w:val="007C40F4"/>
    <w:rsid w:val="007C4BC2"/>
    <w:rsid w:val="007D189A"/>
    <w:rsid w:val="007D2744"/>
    <w:rsid w:val="007D5735"/>
    <w:rsid w:val="007D5A4F"/>
    <w:rsid w:val="007E2486"/>
    <w:rsid w:val="007E78F0"/>
    <w:rsid w:val="007E7AEA"/>
    <w:rsid w:val="007F658F"/>
    <w:rsid w:val="00800241"/>
    <w:rsid w:val="008024CE"/>
    <w:rsid w:val="00805985"/>
    <w:rsid w:val="00810C73"/>
    <w:rsid w:val="0081127B"/>
    <w:rsid w:val="00831DE5"/>
    <w:rsid w:val="00832239"/>
    <w:rsid w:val="00840150"/>
    <w:rsid w:val="00841059"/>
    <w:rsid w:val="00847168"/>
    <w:rsid w:val="008524F4"/>
    <w:rsid w:val="00852EC2"/>
    <w:rsid w:val="00857AF8"/>
    <w:rsid w:val="008644A2"/>
    <w:rsid w:val="0087109B"/>
    <w:rsid w:val="0087696C"/>
    <w:rsid w:val="00881D85"/>
    <w:rsid w:val="00882234"/>
    <w:rsid w:val="00894A76"/>
    <w:rsid w:val="008A05E7"/>
    <w:rsid w:val="008A471F"/>
    <w:rsid w:val="008B6EC4"/>
    <w:rsid w:val="008C158C"/>
    <w:rsid w:val="008C27B2"/>
    <w:rsid w:val="008C5DF2"/>
    <w:rsid w:val="008D0471"/>
    <w:rsid w:val="008D1CA7"/>
    <w:rsid w:val="008D1DAE"/>
    <w:rsid w:val="008D54E3"/>
    <w:rsid w:val="008E590B"/>
    <w:rsid w:val="008F6D22"/>
    <w:rsid w:val="008F718C"/>
    <w:rsid w:val="009106D3"/>
    <w:rsid w:val="00921D58"/>
    <w:rsid w:val="00923EA0"/>
    <w:rsid w:val="00924EB9"/>
    <w:rsid w:val="009271BF"/>
    <w:rsid w:val="00932AEF"/>
    <w:rsid w:val="0093542E"/>
    <w:rsid w:val="00974552"/>
    <w:rsid w:val="0099769E"/>
    <w:rsid w:val="009A2663"/>
    <w:rsid w:val="009A3916"/>
    <w:rsid w:val="009A5134"/>
    <w:rsid w:val="009D2622"/>
    <w:rsid w:val="009E00FA"/>
    <w:rsid w:val="009E11D6"/>
    <w:rsid w:val="009F295B"/>
    <w:rsid w:val="009F5A95"/>
    <w:rsid w:val="009F5F0E"/>
    <w:rsid w:val="00A02371"/>
    <w:rsid w:val="00A0313B"/>
    <w:rsid w:val="00A12405"/>
    <w:rsid w:val="00A2799C"/>
    <w:rsid w:val="00A3056B"/>
    <w:rsid w:val="00A367C7"/>
    <w:rsid w:val="00A367D0"/>
    <w:rsid w:val="00A42CBA"/>
    <w:rsid w:val="00A43517"/>
    <w:rsid w:val="00A45D6D"/>
    <w:rsid w:val="00A51A2B"/>
    <w:rsid w:val="00A531F2"/>
    <w:rsid w:val="00A73272"/>
    <w:rsid w:val="00A80025"/>
    <w:rsid w:val="00A81B3C"/>
    <w:rsid w:val="00A94665"/>
    <w:rsid w:val="00AA2E6E"/>
    <w:rsid w:val="00AB06CF"/>
    <w:rsid w:val="00AB4CAE"/>
    <w:rsid w:val="00AC4229"/>
    <w:rsid w:val="00AD2D37"/>
    <w:rsid w:val="00AD799F"/>
    <w:rsid w:val="00AD7A9E"/>
    <w:rsid w:val="00AF0E86"/>
    <w:rsid w:val="00AF25FE"/>
    <w:rsid w:val="00B04C00"/>
    <w:rsid w:val="00B12902"/>
    <w:rsid w:val="00B15168"/>
    <w:rsid w:val="00B23216"/>
    <w:rsid w:val="00B25C8C"/>
    <w:rsid w:val="00B312ED"/>
    <w:rsid w:val="00B3459E"/>
    <w:rsid w:val="00B37482"/>
    <w:rsid w:val="00B42B9E"/>
    <w:rsid w:val="00B43946"/>
    <w:rsid w:val="00B45407"/>
    <w:rsid w:val="00B567E7"/>
    <w:rsid w:val="00B56EE5"/>
    <w:rsid w:val="00B628F1"/>
    <w:rsid w:val="00B673EF"/>
    <w:rsid w:val="00B6751C"/>
    <w:rsid w:val="00B7644F"/>
    <w:rsid w:val="00B774B2"/>
    <w:rsid w:val="00B82EA9"/>
    <w:rsid w:val="00B8698A"/>
    <w:rsid w:val="00B94E77"/>
    <w:rsid w:val="00B9604A"/>
    <w:rsid w:val="00BA33AC"/>
    <w:rsid w:val="00BA71C7"/>
    <w:rsid w:val="00BA7DA7"/>
    <w:rsid w:val="00BB2DD3"/>
    <w:rsid w:val="00BC0F68"/>
    <w:rsid w:val="00BD3B65"/>
    <w:rsid w:val="00BE233B"/>
    <w:rsid w:val="00BE3110"/>
    <w:rsid w:val="00BE63F7"/>
    <w:rsid w:val="00BF2BE3"/>
    <w:rsid w:val="00C006F5"/>
    <w:rsid w:val="00C05CE5"/>
    <w:rsid w:val="00C16013"/>
    <w:rsid w:val="00C17A4F"/>
    <w:rsid w:val="00C17C78"/>
    <w:rsid w:val="00C20715"/>
    <w:rsid w:val="00C2739A"/>
    <w:rsid w:val="00C3129C"/>
    <w:rsid w:val="00C40123"/>
    <w:rsid w:val="00C41D94"/>
    <w:rsid w:val="00C42B4A"/>
    <w:rsid w:val="00C47D2B"/>
    <w:rsid w:val="00C5318F"/>
    <w:rsid w:val="00C554BB"/>
    <w:rsid w:val="00C63052"/>
    <w:rsid w:val="00C66108"/>
    <w:rsid w:val="00C66813"/>
    <w:rsid w:val="00C749EE"/>
    <w:rsid w:val="00C765BF"/>
    <w:rsid w:val="00C77F7C"/>
    <w:rsid w:val="00C8473F"/>
    <w:rsid w:val="00C92DCA"/>
    <w:rsid w:val="00C95749"/>
    <w:rsid w:val="00CA6C23"/>
    <w:rsid w:val="00CC1AE2"/>
    <w:rsid w:val="00CC5561"/>
    <w:rsid w:val="00CD049C"/>
    <w:rsid w:val="00CD185F"/>
    <w:rsid w:val="00CD2D27"/>
    <w:rsid w:val="00CD3CD2"/>
    <w:rsid w:val="00CD60AC"/>
    <w:rsid w:val="00CE7BE2"/>
    <w:rsid w:val="00CF2D3F"/>
    <w:rsid w:val="00CF4FCE"/>
    <w:rsid w:val="00CF7E9A"/>
    <w:rsid w:val="00D04046"/>
    <w:rsid w:val="00D21C1A"/>
    <w:rsid w:val="00D24A1D"/>
    <w:rsid w:val="00D2661F"/>
    <w:rsid w:val="00D26D9D"/>
    <w:rsid w:val="00D34C0A"/>
    <w:rsid w:val="00D42507"/>
    <w:rsid w:val="00D450EA"/>
    <w:rsid w:val="00D45930"/>
    <w:rsid w:val="00D5335F"/>
    <w:rsid w:val="00D55466"/>
    <w:rsid w:val="00D56ACA"/>
    <w:rsid w:val="00D612DD"/>
    <w:rsid w:val="00D6329C"/>
    <w:rsid w:val="00D80C4E"/>
    <w:rsid w:val="00D86720"/>
    <w:rsid w:val="00D8691E"/>
    <w:rsid w:val="00D919E1"/>
    <w:rsid w:val="00D944E8"/>
    <w:rsid w:val="00D953D6"/>
    <w:rsid w:val="00DA23CF"/>
    <w:rsid w:val="00DA3CD1"/>
    <w:rsid w:val="00DB42B7"/>
    <w:rsid w:val="00DB42B8"/>
    <w:rsid w:val="00DC73D2"/>
    <w:rsid w:val="00DD1FDF"/>
    <w:rsid w:val="00DE4108"/>
    <w:rsid w:val="00DF00A3"/>
    <w:rsid w:val="00DF2A43"/>
    <w:rsid w:val="00DF3C20"/>
    <w:rsid w:val="00DF582F"/>
    <w:rsid w:val="00DF6DB1"/>
    <w:rsid w:val="00DF77C7"/>
    <w:rsid w:val="00E054EC"/>
    <w:rsid w:val="00E10EDE"/>
    <w:rsid w:val="00E119C4"/>
    <w:rsid w:val="00E16944"/>
    <w:rsid w:val="00E219B9"/>
    <w:rsid w:val="00E23143"/>
    <w:rsid w:val="00E24E9B"/>
    <w:rsid w:val="00E305ED"/>
    <w:rsid w:val="00E32992"/>
    <w:rsid w:val="00E3648C"/>
    <w:rsid w:val="00E413C2"/>
    <w:rsid w:val="00E51C42"/>
    <w:rsid w:val="00E628A2"/>
    <w:rsid w:val="00E65664"/>
    <w:rsid w:val="00E6613A"/>
    <w:rsid w:val="00E81C67"/>
    <w:rsid w:val="00E845F4"/>
    <w:rsid w:val="00E92026"/>
    <w:rsid w:val="00E94DB0"/>
    <w:rsid w:val="00EA03CA"/>
    <w:rsid w:val="00EA0A01"/>
    <w:rsid w:val="00EA2E42"/>
    <w:rsid w:val="00EA5EED"/>
    <w:rsid w:val="00ED3E79"/>
    <w:rsid w:val="00ED4ECE"/>
    <w:rsid w:val="00ED6227"/>
    <w:rsid w:val="00EE075B"/>
    <w:rsid w:val="00EE144A"/>
    <w:rsid w:val="00EE38BE"/>
    <w:rsid w:val="00EF48D9"/>
    <w:rsid w:val="00EF792D"/>
    <w:rsid w:val="00F1103A"/>
    <w:rsid w:val="00F14075"/>
    <w:rsid w:val="00F14184"/>
    <w:rsid w:val="00F20D70"/>
    <w:rsid w:val="00F26567"/>
    <w:rsid w:val="00F31911"/>
    <w:rsid w:val="00F3276E"/>
    <w:rsid w:val="00F37B80"/>
    <w:rsid w:val="00F37C7A"/>
    <w:rsid w:val="00F512FF"/>
    <w:rsid w:val="00F62545"/>
    <w:rsid w:val="00F648EE"/>
    <w:rsid w:val="00F66A87"/>
    <w:rsid w:val="00F70668"/>
    <w:rsid w:val="00F83678"/>
    <w:rsid w:val="00F83B22"/>
    <w:rsid w:val="00F84C3C"/>
    <w:rsid w:val="00F84EE7"/>
    <w:rsid w:val="00F87052"/>
    <w:rsid w:val="00FA22C6"/>
    <w:rsid w:val="00FB2542"/>
    <w:rsid w:val="00FC0C79"/>
    <w:rsid w:val="00FC7DED"/>
    <w:rsid w:val="00FD086E"/>
    <w:rsid w:val="00FD261C"/>
    <w:rsid w:val="00FD393F"/>
    <w:rsid w:val="00FD7E40"/>
    <w:rsid w:val="00FE02D0"/>
    <w:rsid w:val="00FE0343"/>
    <w:rsid w:val="00FE58A8"/>
    <w:rsid w:val="00FF22D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3F7"/>
  </w:style>
  <w:style w:type="paragraph" w:styleId="Heading1">
    <w:name w:val="heading 1"/>
    <w:aliases w:val="Τιτλος Αρθρου 1"/>
    <w:basedOn w:val="Normal"/>
    <w:next w:val="Normal"/>
    <w:link w:val="Heading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Heading2">
    <w:name w:val="heading 2"/>
    <w:basedOn w:val="Normal"/>
    <w:next w:val="Normal"/>
    <w:link w:val="Heading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Heading3">
    <w:name w:val="heading 3"/>
    <w:basedOn w:val="Normal"/>
    <w:next w:val="Normal"/>
    <w:link w:val="Heading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Heading5">
    <w:name w:val="heading 5"/>
    <w:aliases w:val="Block Label,test Char,test"/>
    <w:basedOn w:val="Normal"/>
    <w:next w:val="Normal"/>
    <w:link w:val="Heading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Heading6">
    <w:name w:val="heading 6"/>
    <w:basedOn w:val="Normal"/>
    <w:next w:val="Normal"/>
    <w:link w:val="Heading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Heading8">
    <w:name w:val="heading 8"/>
    <w:basedOn w:val="Normal"/>
    <w:next w:val="Normal"/>
    <w:link w:val="Heading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Heading9">
    <w:name w:val="heading 9"/>
    <w:basedOn w:val="Normal"/>
    <w:next w:val="Normal"/>
    <w:link w:val="Heading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EE7"/>
    <w:pPr>
      <w:ind w:left="720"/>
      <w:contextualSpacing/>
    </w:pPr>
  </w:style>
  <w:style w:type="paragraph" w:styleId="Header">
    <w:name w:val="header"/>
    <w:basedOn w:val="Normal"/>
    <w:link w:val="HeaderChar"/>
    <w:uiPriority w:val="99"/>
    <w:unhideWhenUsed/>
    <w:rsid w:val="00493950"/>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3950"/>
  </w:style>
  <w:style w:type="paragraph" w:styleId="Footer">
    <w:name w:val="footer"/>
    <w:basedOn w:val="Normal"/>
    <w:link w:val="FooterChar"/>
    <w:uiPriority w:val="99"/>
    <w:unhideWhenUsed/>
    <w:rsid w:val="00493950"/>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3950"/>
  </w:style>
  <w:style w:type="paragraph" w:styleId="BalloonText">
    <w:name w:val="Balloon Text"/>
    <w:basedOn w:val="Normal"/>
    <w:link w:val="BalloonTextChar"/>
    <w:uiPriority w:val="99"/>
    <w:semiHidden/>
    <w:unhideWhenUsed/>
    <w:rsid w:val="00810C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C73"/>
    <w:rPr>
      <w:rFonts w:ascii="Segoe UI" w:hAnsi="Segoe UI" w:cs="Segoe UI"/>
      <w:sz w:val="18"/>
      <w:szCs w:val="18"/>
    </w:rPr>
  </w:style>
  <w:style w:type="character" w:customStyle="1" w:styleId="Heading1Char">
    <w:name w:val="Heading 1 Char"/>
    <w:aliases w:val="Τιτλος Αρθρου 1 Char"/>
    <w:basedOn w:val="DefaultParagraphFont"/>
    <w:link w:val="Heading1"/>
    <w:rsid w:val="00E845F4"/>
    <w:rPr>
      <w:rFonts w:ascii="Cambria" w:eastAsia="Times New Roman" w:hAnsi="Cambria" w:cs="Arial"/>
      <w:b/>
      <w:bCs/>
      <w:caps/>
      <w:color w:val="2E74B5" w:themeColor="accent1" w:themeShade="BF"/>
      <w:sz w:val="24"/>
      <w:szCs w:val="24"/>
      <w:lang w:val="en-GB" w:bidi="en-US"/>
    </w:rPr>
  </w:style>
  <w:style w:type="character" w:customStyle="1" w:styleId="Heading2Char">
    <w:name w:val="Heading 2 Char"/>
    <w:basedOn w:val="DefaultParagraphFont"/>
    <w:link w:val="Heading2"/>
    <w:rsid w:val="00E845F4"/>
    <w:rPr>
      <w:rFonts w:ascii="Arial" w:eastAsia="Times New Roman" w:hAnsi="Arial" w:cs="Times New Roman"/>
      <w:i/>
      <w:color w:val="385623" w:themeColor="accent6" w:themeShade="80"/>
      <w:u w:val="single"/>
      <w:lang w:val="en-GB"/>
    </w:rPr>
  </w:style>
  <w:style w:type="character" w:customStyle="1" w:styleId="Heading5Char">
    <w:name w:val="Heading 5 Char"/>
    <w:aliases w:val="Block Label Char,test Char Char,test Char1"/>
    <w:basedOn w:val="DefaultParagraphFont"/>
    <w:link w:val="Heading5"/>
    <w:rsid w:val="00E845F4"/>
    <w:rPr>
      <w:rFonts w:ascii="Arial" w:eastAsia="Times New Roman" w:hAnsi="Arial" w:cs="Times New Roman"/>
      <w:b/>
      <w:bCs/>
      <w:i/>
      <w:iCs/>
      <w:sz w:val="26"/>
      <w:szCs w:val="26"/>
      <w:lang w:val="en-GB"/>
    </w:rPr>
  </w:style>
  <w:style w:type="character" w:customStyle="1" w:styleId="Heading6Char">
    <w:name w:val="Heading 6 Char"/>
    <w:basedOn w:val="DefaultParagraphFont"/>
    <w:link w:val="Heading6"/>
    <w:rsid w:val="00E845F4"/>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E845F4"/>
    <w:rPr>
      <w:rFonts w:ascii="Times New Roman" w:eastAsia="Times New Roman" w:hAnsi="Times New Roman" w:cs="Times New Roman"/>
      <w:sz w:val="24"/>
      <w:lang w:val="en-GB"/>
    </w:rPr>
  </w:style>
  <w:style w:type="character" w:customStyle="1" w:styleId="Heading8Char">
    <w:name w:val="Heading 8 Char"/>
    <w:basedOn w:val="DefaultParagraphFont"/>
    <w:link w:val="Heading8"/>
    <w:rsid w:val="00E845F4"/>
    <w:rPr>
      <w:rFonts w:asciiTheme="majorHAnsi" w:eastAsiaTheme="majorEastAsia" w:hAnsiTheme="majorHAnsi" w:cstheme="majorBidi"/>
      <w:color w:val="272727" w:themeColor="text1" w:themeTint="D8"/>
      <w:sz w:val="21"/>
      <w:szCs w:val="21"/>
      <w:lang w:val="en-GB" w:bidi="en-US"/>
    </w:rPr>
  </w:style>
  <w:style w:type="character" w:customStyle="1" w:styleId="Heading9Char">
    <w:name w:val="Heading 9 Char"/>
    <w:basedOn w:val="DefaultParagraphFont"/>
    <w:link w:val="Heading9"/>
    <w:rsid w:val="00E845F4"/>
    <w:rPr>
      <w:rFonts w:ascii="Arial" w:eastAsia="Times New Roman" w:hAnsi="Arial" w:cs="Arial"/>
      <w:lang w:val="en-GB"/>
    </w:rPr>
  </w:style>
  <w:style w:type="paragraph" w:customStyle="1" w:styleId="1">
    <w:name w:val="Στυλ1 παραγράφων"/>
    <w:basedOn w:val="Normal"/>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DefaultParagraphFont"/>
    <w:uiPriority w:val="99"/>
    <w:rsid w:val="00E845F4"/>
    <w:rPr>
      <w:rFonts w:ascii="Tahoma" w:hAnsi="Tahoma" w:cs="Tahoma"/>
      <w:color w:val="000000"/>
      <w:sz w:val="18"/>
      <w:szCs w:val="18"/>
    </w:rPr>
  </w:style>
  <w:style w:type="character" w:styleId="Hyperlink">
    <w:name w:val="Hyperlink"/>
    <w:basedOn w:val="DefaultParagraphFont"/>
    <w:uiPriority w:val="99"/>
    <w:rsid w:val="00E845F4"/>
    <w:rPr>
      <w:rFonts w:cs="Times New Roman"/>
      <w:color w:val="0066CC"/>
      <w:u w:val="single"/>
    </w:rPr>
  </w:style>
  <w:style w:type="character" w:customStyle="1" w:styleId="a0">
    <w:name w:val="Σώμα κειμένου_"/>
    <w:basedOn w:val="DefaultParagraphFont"/>
    <w:link w:val="3"/>
    <w:rsid w:val="00E94DB0"/>
    <w:rPr>
      <w:rFonts w:ascii="Tahoma" w:eastAsia="Tahoma" w:hAnsi="Tahoma" w:cs="Tahoma"/>
      <w:sz w:val="23"/>
      <w:szCs w:val="23"/>
      <w:shd w:val="clear" w:color="auto" w:fill="FFFFFF"/>
    </w:rPr>
  </w:style>
  <w:style w:type="character" w:customStyle="1" w:styleId="a1">
    <w:name w:val="Σώμα κειμένου + Έντονη γραφή"/>
    <w:basedOn w:val="a0"/>
    <w:rsid w:val="00E94DB0"/>
    <w:rPr>
      <w:rFonts w:ascii="Tahoma" w:eastAsia="Tahoma" w:hAnsi="Tahoma" w:cs="Tahoma"/>
      <w:b/>
      <w:bCs/>
      <w:sz w:val="23"/>
      <w:szCs w:val="23"/>
      <w:shd w:val="clear" w:color="auto" w:fill="FFFFFF"/>
    </w:rPr>
  </w:style>
  <w:style w:type="paragraph" w:customStyle="1" w:styleId="3">
    <w:name w:val="Σώμα κειμένου3"/>
    <w:basedOn w:val="Normal"/>
    <w:link w:val="a0"/>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0">
    <w:name w:val="Σώμα κειμένου1"/>
    <w:basedOn w:val="Normal"/>
    <w:link w:val="1Char"/>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
    <w:name w:val="Σώμα κειμένου (2)_"/>
    <w:basedOn w:val="DefaultParagraphFont"/>
    <w:link w:val="20"/>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
    <w:rsid w:val="00C40123"/>
    <w:rPr>
      <w:rFonts w:ascii="Book Antiqua" w:eastAsia="Book Antiqua" w:hAnsi="Book Antiqua" w:cs="Book Antiqua"/>
      <w:i/>
      <w:iCs/>
      <w:sz w:val="22"/>
      <w:szCs w:val="22"/>
      <w:shd w:val="clear" w:color="auto" w:fill="FFFFFF"/>
    </w:rPr>
  </w:style>
  <w:style w:type="paragraph" w:customStyle="1" w:styleId="20">
    <w:name w:val="Σώμα κειμένου (2)"/>
    <w:basedOn w:val="Normal"/>
    <w:link w:val="2"/>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0"/>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1">
    <w:name w:val="Σώμα κειμένου2"/>
    <w:basedOn w:val="Normal"/>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BodyTextChar">
    <w:name w:val="Body Text Char"/>
    <w:basedOn w:val="DefaultParagraphFont"/>
    <w:link w:val="BodyText"/>
    <w:uiPriority w:val="99"/>
    <w:rsid w:val="00E10EDE"/>
    <w:rPr>
      <w:rFonts w:ascii="Segoe UI" w:hAnsi="Segoe UI" w:cs="Segoe UI"/>
      <w:sz w:val="18"/>
      <w:szCs w:val="18"/>
      <w:shd w:val="clear" w:color="auto" w:fill="FFFFFF"/>
    </w:rPr>
  </w:style>
  <w:style w:type="paragraph" w:styleId="BodyText">
    <w:name w:val="Body Text"/>
    <w:basedOn w:val="Normal"/>
    <w:link w:val="BodyTextChar"/>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
    <w:name w:val="Σώμα κειμένου Char"/>
    <w:basedOn w:val="DefaultParagraphFont"/>
    <w:uiPriority w:val="99"/>
    <w:semiHidden/>
    <w:rsid w:val="00E10EDE"/>
  </w:style>
  <w:style w:type="paragraph" w:customStyle="1" w:styleId="a">
    <w:name w:val="Παράγραφοι"/>
    <w:basedOn w:val="Normal"/>
    <w:link w:val="Char0"/>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0">
    <w:name w:val="Παράγραφοι Char"/>
    <w:basedOn w:val="Heading2Char"/>
    <w:link w:val="a"/>
    <w:rsid w:val="00F83B22"/>
    <w:rPr>
      <w:rFonts w:ascii="Arial" w:eastAsia="Calibri" w:hAnsi="Arial" w:cs="Times New Roman"/>
      <w:i w:val="0"/>
      <w:color w:val="385623" w:themeColor="accent6" w:themeShade="80"/>
      <w:u w:val="single"/>
      <w:lang w:val="en-GB"/>
    </w:rPr>
  </w:style>
  <w:style w:type="character" w:styleId="Strong">
    <w:name w:val="Strong"/>
    <w:basedOn w:val="DefaultParagraphFont"/>
    <w:uiPriority w:val="22"/>
    <w:qFormat/>
    <w:rsid w:val="00882234"/>
    <w:rPr>
      <w:b/>
      <w:bCs/>
    </w:rPr>
  </w:style>
  <w:style w:type="character" w:customStyle="1" w:styleId="a2">
    <w:name w:val="Σώμα κειμένου + Πλάγια γραφή"/>
    <w:basedOn w:val="a0"/>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DefaultParagraphFont"/>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Normal"/>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3">
    <w:name w:val="Λεζάντα εικόνας_"/>
    <w:basedOn w:val="DefaultParagraphFont"/>
    <w:link w:val="a4"/>
    <w:rsid w:val="00FB2542"/>
    <w:rPr>
      <w:rFonts w:ascii="Corbel" w:eastAsia="Corbel" w:hAnsi="Corbel" w:cs="Corbel"/>
      <w:sz w:val="18"/>
      <w:szCs w:val="18"/>
      <w:shd w:val="clear" w:color="auto" w:fill="FFFFFF"/>
    </w:rPr>
  </w:style>
  <w:style w:type="paragraph" w:customStyle="1" w:styleId="a4">
    <w:name w:val="Λεζάντα εικόνας"/>
    <w:basedOn w:val="Normal"/>
    <w:link w:val="a3"/>
    <w:rsid w:val="00FB2542"/>
    <w:pPr>
      <w:shd w:val="clear" w:color="auto" w:fill="FFFFFF"/>
      <w:spacing w:after="0" w:line="245" w:lineRule="exact"/>
      <w:jc w:val="center"/>
    </w:pPr>
    <w:rPr>
      <w:rFonts w:ascii="Corbel" w:eastAsia="Corbel" w:hAnsi="Corbel" w:cs="Corbel"/>
      <w:sz w:val="18"/>
      <w:szCs w:val="18"/>
    </w:rPr>
  </w:style>
  <w:style w:type="character" w:customStyle="1" w:styleId="22">
    <w:name w:val="Λεζάντα εικόνας (2)_"/>
    <w:basedOn w:val="DefaultParagraphFont"/>
    <w:rsid w:val="002309C9"/>
    <w:rPr>
      <w:rFonts w:ascii="Arial" w:eastAsia="Arial" w:hAnsi="Arial" w:cs="Arial"/>
      <w:b w:val="0"/>
      <w:bCs w:val="0"/>
      <w:i w:val="0"/>
      <w:iCs w:val="0"/>
      <w:smallCaps w:val="0"/>
      <w:strike w:val="0"/>
      <w:spacing w:val="0"/>
      <w:sz w:val="24"/>
      <w:szCs w:val="24"/>
    </w:rPr>
  </w:style>
  <w:style w:type="character" w:customStyle="1" w:styleId="30">
    <w:name w:val="Λεζάντα εικόνας (3)_"/>
    <w:basedOn w:val="DefaultParagraphFont"/>
    <w:rsid w:val="002309C9"/>
    <w:rPr>
      <w:rFonts w:ascii="Arial" w:eastAsia="Arial" w:hAnsi="Arial" w:cs="Arial"/>
      <w:b w:val="0"/>
      <w:bCs w:val="0"/>
      <w:i w:val="0"/>
      <w:iCs w:val="0"/>
      <w:smallCaps w:val="0"/>
      <w:strike w:val="0"/>
      <w:spacing w:val="50"/>
      <w:sz w:val="17"/>
      <w:szCs w:val="17"/>
    </w:rPr>
  </w:style>
  <w:style w:type="character" w:customStyle="1" w:styleId="23">
    <w:name w:val="Σώμα κειμένου (2) + Έντονη γραφή"/>
    <w:basedOn w:val="2"/>
    <w:rsid w:val="002309C9"/>
    <w:rPr>
      <w:rFonts w:ascii="Arial" w:eastAsia="Arial" w:hAnsi="Arial" w:cs="Arial"/>
      <w:b/>
      <w:bCs/>
      <w:i w:val="0"/>
      <w:iCs w:val="0"/>
      <w:smallCaps w:val="0"/>
      <w:strike w:val="0"/>
      <w:spacing w:val="0"/>
      <w:sz w:val="15"/>
      <w:szCs w:val="15"/>
      <w:shd w:val="clear" w:color="auto" w:fill="FFFFFF"/>
    </w:rPr>
  </w:style>
  <w:style w:type="character" w:customStyle="1" w:styleId="24">
    <w:name w:val="Λεζάντα εικόνας (2)"/>
    <w:basedOn w:val="22"/>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
    <w:basedOn w:val="30"/>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0"/>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0"/>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
    <w:name w:val="Σώμα κειμένου (5)_"/>
    <w:basedOn w:val="DefaultParagraphFont"/>
    <w:link w:val="50"/>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
    <w:rsid w:val="0073203E"/>
    <w:rPr>
      <w:rFonts w:ascii="Calibri" w:eastAsia="Calibri" w:hAnsi="Calibri" w:cs="Calibri"/>
      <w:sz w:val="20"/>
      <w:szCs w:val="20"/>
      <w:shd w:val="clear" w:color="auto" w:fill="FFFFFF"/>
    </w:rPr>
  </w:style>
  <w:style w:type="paragraph" w:customStyle="1" w:styleId="50">
    <w:name w:val="Σώμα κειμένου (5)"/>
    <w:basedOn w:val="Normal"/>
    <w:link w:val="5"/>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CommentReference">
    <w:name w:val="annotation reference"/>
    <w:basedOn w:val="DefaultParagraphFont"/>
    <w:uiPriority w:val="99"/>
    <w:semiHidden/>
    <w:unhideWhenUsed/>
    <w:rsid w:val="00BA33AC"/>
    <w:rPr>
      <w:sz w:val="16"/>
      <w:szCs w:val="16"/>
    </w:rPr>
  </w:style>
  <w:style w:type="paragraph" w:styleId="CommentText">
    <w:name w:val="annotation text"/>
    <w:basedOn w:val="Normal"/>
    <w:link w:val="CommentTextChar"/>
    <w:uiPriority w:val="99"/>
    <w:semiHidden/>
    <w:unhideWhenUsed/>
    <w:rsid w:val="00BA33AC"/>
    <w:pPr>
      <w:spacing w:line="240" w:lineRule="auto"/>
    </w:pPr>
    <w:rPr>
      <w:sz w:val="20"/>
      <w:szCs w:val="20"/>
    </w:rPr>
  </w:style>
  <w:style w:type="character" w:customStyle="1" w:styleId="CommentTextChar">
    <w:name w:val="Comment Text Char"/>
    <w:basedOn w:val="DefaultParagraphFont"/>
    <w:link w:val="CommentText"/>
    <w:uiPriority w:val="99"/>
    <w:semiHidden/>
    <w:rsid w:val="00BA33AC"/>
    <w:rPr>
      <w:sz w:val="20"/>
      <w:szCs w:val="20"/>
    </w:rPr>
  </w:style>
  <w:style w:type="paragraph" w:styleId="CommentSubject">
    <w:name w:val="annotation subject"/>
    <w:basedOn w:val="CommentText"/>
    <w:next w:val="CommentText"/>
    <w:link w:val="CommentSubjectChar"/>
    <w:uiPriority w:val="99"/>
    <w:semiHidden/>
    <w:unhideWhenUsed/>
    <w:rsid w:val="00BA33AC"/>
    <w:rPr>
      <w:b/>
      <w:bCs/>
    </w:rPr>
  </w:style>
  <w:style w:type="character" w:customStyle="1" w:styleId="CommentSubjectChar">
    <w:name w:val="Comment Subject Char"/>
    <w:basedOn w:val="CommentTextChar"/>
    <w:link w:val="CommentSubject"/>
    <w:uiPriority w:val="99"/>
    <w:semiHidden/>
    <w:rsid w:val="00BA33AC"/>
    <w:rPr>
      <w:b/>
      <w:bCs/>
      <w:sz w:val="20"/>
      <w:szCs w:val="20"/>
    </w:rPr>
  </w:style>
  <w:style w:type="paragraph" w:customStyle="1" w:styleId="Answers">
    <w:name w:val="Answers"/>
    <w:basedOn w:val="10"/>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
    <w:name w:val="Σώμα κειμένου1 Char"/>
    <w:basedOn w:val="DefaultParagraphFont"/>
    <w:link w:val="10"/>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
    <w:link w:val="Answers"/>
    <w:rsid w:val="00BA33AC"/>
    <w:rPr>
      <w:rFonts w:ascii="Tahoma" w:eastAsia="Tahoma" w:hAnsi="Tahoma" w:cs="Tahoma"/>
      <w:color w:val="0070C0"/>
      <w:sz w:val="24"/>
      <w:szCs w:val="24"/>
      <w:shd w:val="clear" w:color="auto" w:fill="FFFFFF"/>
      <w:lang w:val="en-US" w:eastAsia="el-GR"/>
    </w:rPr>
  </w:style>
  <w:style w:type="character" w:customStyle="1" w:styleId="Heading3Char">
    <w:name w:val="Heading 3 Char"/>
    <w:basedOn w:val="DefaultParagraphFont"/>
    <w:link w:val="Heading3"/>
    <w:uiPriority w:val="9"/>
    <w:semiHidden/>
    <w:rsid w:val="00E3648C"/>
    <w:rPr>
      <w:rFonts w:asciiTheme="majorHAnsi" w:eastAsiaTheme="majorEastAsia" w:hAnsiTheme="majorHAnsi" w:cstheme="majorBidi"/>
      <w:b/>
      <w:bCs/>
      <w:color w:val="5B9BD5" w:themeColor="accent1"/>
    </w:rPr>
  </w:style>
  <w:style w:type="paragraph" w:customStyle="1" w:styleId="7">
    <w:name w:val="Σώμα κειμένου7"/>
    <w:basedOn w:val="Normal"/>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3F7"/>
  </w:style>
  <w:style w:type="paragraph" w:styleId="Heading1">
    <w:name w:val="heading 1"/>
    <w:aliases w:val="Τιτλος Αρθρου 1"/>
    <w:basedOn w:val="Normal"/>
    <w:next w:val="Normal"/>
    <w:link w:val="Heading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Heading2">
    <w:name w:val="heading 2"/>
    <w:basedOn w:val="Normal"/>
    <w:next w:val="Normal"/>
    <w:link w:val="Heading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Heading3">
    <w:name w:val="heading 3"/>
    <w:basedOn w:val="Normal"/>
    <w:next w:val="Normal"/>
    <w:link w:val="Heading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Heading5">
    <w:name w:val="heading 5"/>
    <w:aliases w:val="Block Label,test Char,test"/>
    <w:basedOn w:val="Normal"/>
    <w:next w:val="Normal"/>
    <w:link w:val="Heading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Heading6">
    <w:name w:val="heading 6"/>
    <w:basedOn w:val="Normal"/>
    <w:next w:val="Normal"/>
    <w:link w:val="Heading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Heading8">
    <w:name w:val="heading 8"/>
    <w:basedOn w:val="Normal"/>
    <w:next w:val="Normal"/>
    <w:link w:val="Heading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Heading9">
    <w:name w:val="heading 9"/>
    <w:basedOn w:val="Normal"/>
    <w:next w:val="Normal"/>
    <w:link w:val="Heading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EE7"/>
    <w:pPr>
      <w:ind w:left="720"/>
      <w:contextualSpacing/>
    </w:pPr>
  </w:style>
  <w:style w:type="paragraph" w:styleId="Header">
    <w:name w:val="header"/>
    <w:basedOn w:val="Normal"/>
    <w:link w:val="HeaderChar"/>
    <w:uiPriority w:val="99"/>
    <w:unhideWhenUsed/>
    <w:rsid w:val="00493950"/>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3950"/>
  </w:style>
  <w:style w:type="paragraph" w:styleId="Footer">
    <w:name w:val="footer"/>
    <w:basedOn w:val="Normal"/>
    <w:link w:val="FooterChar"/>
    <w:uiPriority w:val="99"/>
    <w:unhideWhenUsed/>
    <w:rsid w:val="00493950"/>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3950"/>
  </w:style>
  <w:style w:type="paragraph" w:styleId="BalloonText">
    <w:name w:val="Balloon Text"/>
    <w:basedOn w:val="Normal"/>
    <w:link w:val="BalloonTextChar"/>
    <w:uiPriority w:val="99"/>
    <w:semiHidden/>
    <w:unhideWhenUsed/>
    <w:rsid w:val="00810C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C73"/>
    <w:rPr>
      <w:rFonts w:ascii="Segoe UI" w:hAnsi="Segoe UI" w:cs="Segoe UI"/>
      <w:sz w:val="18"/>
      <w:szCs w:val="18"/>
    </w:rPr>
  </w:style>
  <w:style w:type="character" w:customStyle="1" w:styleId="Heading1Char">
    <w:name w:val="Heading 1 Char"/>
    <w:aliases w:val="Τιτλος Αρθρου 1 Char"/>
    <w:basedOn w:val="DefaultParagraphFont"/>
    <w:link w:val="Heading1"/>
    <w:rsid w:val="00E845F4"/>
    <w:rPr>
      <w:rFonts w:ascii="Cambria" w:eastAsia="Times New Roman" w:hAnsi="Cambria" w:cs="Arial"/>
      <w:b/>
      <w:bCs/>
      <w:caps/>
      <w:color w:val="2E74B5" w:themeColor="accent1" w:themeShade="BF"/>
      <w:sz w:val="24"/>
      <w:szCs w:val="24"/>
      <w:lang w:val="en-GB" w:bidi="en-US"/>
    </w:rPr>
  </w:style>
  <w:style w:type="character" w:customStyle="1" w:styleId="Heading2Char">
    <w:name w:val="Heading 2 Char"/>
    <w:basedOn w:val="DefaultParagraphFont"/>
    <w:link w:val="Heading2"/>
    <w:rsid w:val="00E845F4"/>
    <w:rPr>
      <w:rFonts w:ascii="Arial" w:eastAsia="Times New Roman" w:hAnsi="Arial" w:cs="Times New Roman"/>
      <w:i/>
      <w:color w:val="385623" w:themeColor="accent6" w:themeShade="80"/>
      <w:u w:val="single"/>
      <w:lang w:val="en-GB"/>
    </w:rPr>
  </w:style>
  <w:style w:type="character" w:customStyle="1" w:styleId="Heading5Char">
    <w:name w:val="Heading 5 Char"/>
    <w:aliases w:val="Block Label Char,test Char Char,test Char1"/>
    <w:basedOn w:val="DefaultParagraphFont"/>
    <w:link w:val="Heading5"/>
    <w:rsid w:val="00E845F4"/>
    <w:rPr>
      <w:rFonts w:ascii="Arial" w:eastAsia="Times New Roman" w:hAnsi="Arial" w:cs="Times New Roman"/>
      <w:b/>
      <w:bCs/>
      <w:i/>
      <w:iCs/>
      <w:sz w:val="26"/>
      <w:szCs w:val="26"/>
      <w:lang w:val="en-GB"/>
    </w:rPr>
  </w:style>
  <w:style w:type="character" w:customStyle="1" w:styleId="Heading6Char">
    <w:name w:val="Heading 6 Char"/>
    <w:basedOn w:val="DefaultParagraphFont"/>
    <w:link w:val="Heading6"/>
    <w:rsid w:val="00E845F4"/>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E845F4"/>
    <w:rPr>
      <w:rFonts w:ascii="Times New Roman" w:eastAsia="Times New Roman" w:hAnsi="Times New Roman" w:cs="Times New Roman"/>
      <w:sz w:val="24"/>
      <w:lang w:val="en-GB"/>
    </w:rPr>
  </w:style>
  <w:style w:type="character" w:customStyle="1" w:styleId="Heading8Char">
    <w:name w:val="Heading 8 Char"/>
    <w:basedOn w:val="DefaultParagraphFont"/>
    <w:link w:val="Heading8"/>
    <w:rsid w:val="00E845F4"/>
    <w:rPr>
      <w:rFonts w:asciiTheme="majorHAnsi" w:eastAsiaTheme="majorEastAsia" w:hAnsiTheme="majorHAnsi" w:cstheme="majorBidi"/>
      <w:color w:val="272727" w:themeColor="text1" w:themeTint="D8"/>
      <w:sz w:val="21"/>
      <w:szCs w:val="21"/>
      <w:lang w:val="en-GB" w:bidi="en-US"/>
    </w:rPr>
  </w:style>
  <w:style w:type="character" w:customStyle="1" w:styleId="Heading9Char">
    <w:name w:val="Heading 9 Char"/>
    <w:basedOn w:val="DefaultParagraphFont"/>
    <w:link w:val="Heading9"/>
    <w:rsid w:val="00E845F4"/>
    <w:rPr>
      <w:rFonts w:ascii="Arial" w:eastAsia="Times New Roman" w:hAnsi="Arial" w:cs="Arial"/>
      <w:lang w:val="en-GB"/>
    </w:rPr>
  </w:style>
  <w:style w:type="paragraph" w:customStyle="1" w:styleId="1">
    <w:name w:val="Στυλ1 παραγράφων"/>
    <w:basedOn w:val="Normal"/>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DefaultParagraphFont"/>
    <w:uiPriority w:val="99"/>
    <w:rsid w:val="00E845F4"/>
    <w:rPr>
      <w:rFonts w:ascii="Tahoma" w:hAnsi="Tahoma" w:cs="Tahoma"/>
      <w:color w:val="000000"/>
      <w:sz w:val="18"/>
      <w:szCs w:val="18"/>
    </w:rPr>
  </w:style>
  <w:style w:type="character" w:styleId="Hyperlink">
    <w:name w:val="Hyperlink"/>
    <w:basedOn w:val="DefaultParagraphFont"/>
    <w:uiPriority w:val="99"/>
    <w:rsid w:val="00E845F4"/>
    <w:rPr>
      <w:rFonts w:cs="Times New Roman"/>
      <w:color w:val="0066CC"/>
      <w:u w:val="single"/>
    </w:rPr>
  </w:style>
  <w:style w:type="character" w:customStyle="1" w:styleId="a0">
    <w:name w:val="Σώμα κειμένου_"/>
    <w:basedOn w:val="DefaultParagraphFont"/>
    <w:link w:val="3"/>
    <w:rsid w:val="00E94DB0"/>
    <w:rPr>
      <w:rFonts w:ascii="Tahoma" w:eastAsia="Tahoma" w:hAnsi="Tahoma" w:cs="Tahoma"/>
      <w:sz w:val="23"/>
      <w:szCs w:val="23"/>
      <w:shd w:val="clear" w:color="auto" w:fill="FFFFFF"/>
    </w:rPr>
  </w:style>
  <w:style w:type="character" w:customStyle="1" w:styleId="a1">
    <w:name w:val="Σώμα κειμένου + Έντονη γραφή"/>
    <w:basedOn w:val="a0"/>
    <w:rsid w:val="00E94DB0"/>
    <w:rPr>
      <w:rFonts w:ascii="Tahoma" w:eastAsia="Tahoma" w:hAnsi="Tahoma" w:cs="Tahoma"/>
      <w:b/>
      <w:bCs/>
      <w:sz w:val="23"/>
      <w:szCs w:val="23"/>
      <w:shd w:val="clear" w:color="auto" w:fill="FFFFFF"/>
    </w:rPr>
  </w:style>
  <w:style w:type="paragraph" w:customStyle="1" w:styleId="3">
    <w:name w:val="Σώμα κειμένου3"/>
    <w:basedOn w:val="Normal"/>
    <w:link w:val="a0"/>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0">
    <w:name w:val="Σώμα κειμένου1"/>
    <w:basedOn w:val="Normal"/>
    <w:link w:val="1Char"/>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
    <w:name w:val="Σώμα κειμένου (2)_"/>
    <w:basedOn w:val="DefaultParagraphFont"/>
    <w:link w:val="20"/>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
    <w:rsid w:val="00C40123"/>
    <w:rPr>
      <w:rFonts w:ascii="Book Antiqua" w:eastAsia="Book Antiqua" w:hAnsi="Book Antiqua" w:cs="Book Antiqua"/>
      <w:i/>
      <w:iCs/>
      <w:sz w:val="22"/>
      <w:szCs w:val="22"/>
      <w:shd w:val="clear" w:color="auto" w:fill="FFFFFF"/>
    </w:rPr>
  </w:style>
  <w:style w:type="paragraph" w:customStyle="1" w:styleId="20">
    <w:name w:val="Σώμα κειμένου (2)"/>
    <w:basedOn w:val="Normal"/>
    <w:link w:val="2"/>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0"/>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1">
    <w:name w:val="Σώμα κειμένου2"/>
    <w:basedOn w:val="Normal"/>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BodyTextChar">
    <w:name w:val="Body Text Char"/>
    <w:basedOn w:val="DefaultParagraphFont"/>
    <w:link w:val="BodyText"/>
    <w:uiPriority w:val="99"/>
    <w:rsid w:val="00E10EDE"/>
    <w:rPr>
      <w:rFonts w:ascii="Segoe UI" w:hAnsi="Segoe UI" w:cs="Segoe UI"/>
      <w:sz w:val="18"/>
      <w:szCs w:val="18"/>
      <w:shd w:val="clear" w:color="auto" w:fill="FFFFFF"/>
    </w:rPr>
  </w:style>
  <w:style w:type="paragraph" w:styleId="BodyText">
    <w:name w:val="Body Text"/>
    <w:basedOn w:val="Normal"/>
    <w:link w:val="BodyTextChar"/>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
    <w:name w:val="Σώμα κειμένου Char"/>
    <w:basedOn w:val="DefaultParagraphFont"/>
    <w:uiPriority w:val="99"/>
    <w:semiHidden/>
    <w:rsid w:val="00E10EDE"/>
  </w:style>
  <w:style w:type="paragraph" w:customStyle="1" w:styleId="a">
    <w:name w:val="Παράγραφοι"/>
    <w:basedOn w:val="Normal"/>
    <w:link w:val="Char0"/>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0">
    <w:name w:val="Παράγραφοι Char"/>
    <w:basedOn w:val="Heading2Char"/>
    <w:link w:val="a"/>
    <w:rsid w:val="00F83B22"/>
    <w:rPr>
      <w:rFonts w:ascii="Arial" w:eastAsia="Calibri" w:hAnsi="Arial" w:cs="Times New Roman"/>
      <w:i w:val="0"/>
      <w:color w:val="385623" w:themeColor="accent6" w:themeShade="80"/>
      <w:u w:val="single"/>
      <w:lang w:val="en-GB"/>
    </w:rPr>
  </w:style>
  <w:style w:type="character" w:styleId="Strong">
    <w:name w:val="Strong"/>
    <w:basedOn w:val="DefaultParagraphFont"/>
    <w:uiPriority w:val="22"/>
    <w:qFormat/>
    <w:rsid w:val="00882234"/>
    <w:rPr>
      <w:b/>
      <w:bCs/>
    </w:rPr>
  </w:style>
  <w:style w:type="character" w:customStyle="1" w:styleId="a2">
    <w:name w:val="Σώμα κειμένου + Πλάγια γραφή"/>
    <w:basedOn w:val="a0"/>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DefaultParagraphFont"/>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Normal"/>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3">
    <w:name w:val="Λεζάντα εικόνας_"/>
    <w:basedOn w:val="DefaultParagraphFont"/>
    <w:link w:val="a4"/>
    <w:rsid w:val="00FB2542"/>
    <w:rPr>
      <w:rFonts w:ascii="Corbel" w:eastAsia="Corbel" w:hAnsi="Corbel" w:cs="Corbel"/>
      <w:sz w:val="18"/>
      <w:szCs w:val="18"/>
      <w:shd w:val="clear" w:color="auto" w:fill="FFFFFF"/>
    </w:rPr>
  </w:style>
  <w:style w:type="paragraph" w:customStyle="1" w:styleId="a4">
    <w:name w:val="Λεζάντα εικόνας"/>
    <w:basedOn w:val="Normal"/>
    <w:link w:val="a3"/>
    <w:rsid w:val="00FB2542"/>
    <w:pPr>
      <w:shd w:val="clear" w:color="auto" w:fill="FFFFFF"/>
      <w:spacing w:after="0" w:line="245" w:lineRule="exact"/>
      <w:jc w:val="center"/>
    </w:pPr>
    <w:rPr>
      <w:rFonts w:ascii="Corbel" w:eastAsia="Corbel" w:hAnsi="Corbel" w:cs="Corbel"/>
      <w:sz w:val="18"/>
      <w:szCs w:val="18"/>
    </w:rPr>
  </w:style>
  <w:style w:type="character" w:customStyle="1" w:styleId="22">
    <w:name w:val="Λεζάντα εικόνας (2)_"/>
    <w:basedOn w:val="DefaultParagraphFont"/>
    <w:rsid w:val="002309C9"/>
    <w:rPr>
      <w:rFonts w:ascii="Arial" w:eastAsia="Arial" w:hAnsi="Arial" w:cs="Arial"/>
      <w:b w:val="0"/>
      <w:bCs w:val="0"/>
      <w:i w:val="0"/>
      <w:iCs w:val="0"/>
      <w:smallCaps w:val="0"/>
      <w:strike w:val="0"/>
      <w:spacing w:val="0"/>
      <w:sz w:val="24"/>
      <w:szCs w:val="24"/>
    </w:rPr>
  </w:style>
  <w:style w:type="character" w:customStyle="1" w:styleId="30">
    <w:name w:val="Λεζάντα εικόνας (3)_"/>
    <w:basedOn w:val="DefaultParagraphFont"/>
    <w:rsid w:val="002309C9"/>
    <w:rPr>
      <w:rFonts w:ascii="Arial" w:eastAsia="Arial" w:hAnsi="Arial" w:cs="Arial"/>
      <w:b w:val="0"/>
      <w:bCs w:val="0"/>
      <w:i w:val="0"/>
      <w:iCs w:val="0"/>
      <w:smallCaps w:val="0"/>
      <w:strike w:val="0"/>
      <w:spacing w:val="50"/>
      <w:sz w:val="17"/>
      <w:szCs w:val="17"/>
    </w:rPr>
  </w:style>
  <w:style w:type="character" w:customStyle="1" w:styleId="23">
    <w:name w:val="Σώμα κειμένου (2) + Έντονη γραφή"/>
    <w:basedOn w:val="2"/>
    <w:rsid w:val="002309C9"/>
    <w:rPr>
      <w:rFonts w:ascii="Arial" w:eastAsia="Arial" w:hAnsi="Arial" w:cs="Arial"/>
      <w:b/>
      <w:bCs/>
      <w:i w:val="0"/>
      <w:iCs w:val="0"/>
      <w:smallCaps w:val="0"/>
      <w:strike w:val="0"/>
      <w:spacing w:val="0"/>
      <w:sz w:val="15"/>
      <w:szCs w:val="15"/>
      <w:shd w:val="clear" w:color="auto" w:fill="FFFFFF"/>
    </w:rPr>
  </w:style>
  <w:style w:type="character" w:customStyle="1" w:styleId="24">
    <w:name w:val="Λεζάντα εικόνας (2)"/>
    <w:basedOn w:val="22"/>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
    <w:basedOn w:val="30"/>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0"/>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0"/>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
    <w:name w:val="Σώμα κειμένου (5)_"/>
    <w:basedOn w:val="DefaultParagraphFont"/>
    <w:link w:val="50"/>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
    <w:rsid w:val="0073203E"/>
    <w:rPr>
      <w:rFonts w:ascii="Calibri" w:eastAsia="Calibri" w:hAnsi="Calibri" w:cs="Calibri"/>
      <w:sz w:val="20"/>
      <w:szCs w:val="20"/>
      <w:shd w:val="clear" w:color="auto" w:fill="FFFFFF"/>
    </w:rPr>
  </w:style>
  <w:style w:type="paragraph" w:customStyle="1" w:styleId="50">
    <w:name w:val="Σώμα κειμένου (5)"/>
    <w:basedOn w:val="Normal"/>
    <w:link w:val="5"/>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CommentReference">
    <w:name w:val="annotation reference"/>
    <w:basedOn w:val="DefaultParagraphFont"/>
    <w:uiPriority w:val="99"/>
    <w:semiHidden/>
    <w:unhideWhenUsed/>
    <w:rsid w:val="00BA33AC"/>
    <w:rPr>
      <w:sz w:val="16"/>
      <w:szCs w:val="16"/>
    </w:rPr>
  </w:style>
  <w:style w:type="paragraph" w:styleId="CommentText">
    <w:name w:val="annotation text"/>
    <w:basedOn w:val="Normal"/>
    <w:link w:val="CommentTextChar"/>
    <w:uiPriority w:val="99"/>
    <w:semiHidden/>
    <w:unhideWhenUsed/>
    <w:rsid w:val="00BA33AC"/>
    <w:pPr>
      <w:spacing w:line="240" w:lineRule="auto"/>
    </w:pPr>
    <w:rPr>
      <w:sz w:val="20"/>
      <w:szCs w:val="20"/>
    </w:rPr>
  </w:style>
  <w:style w:type="character" w:customStyle="1" w:styleId="CommentTextChar">
    <w:name w:val="Comment Text Char"/>
    <w:basedOn w:val="DefaultParagraphFont"/>
    <w:link w:val="CommentText"/>
    <w:uiPriority w:val="99"/>
    <w:semiHidden/>
    <w:rsid w:val="00BA33AC"/>
    <w:rPr>
      <w:sz w:val="20"/>
      <w:szCs w:val="20"/>
    </w:rPr>
  </w:style>
  <w:style w:type="paragraph" w:styleId="CommentSubject">
    <w:name w:val="annotation subject"/>
    <w:basedOn w:val="CommentText"/>
    <w:next w:val="CommentText"/>
    <w:link w:val="CommentSubjectChar"/>
    <w:uiPriority w:val="99"/>
    <w:semiHidden/>
    <w:unhideWhenUsed/>
    <w:rsid w:val="00BA33AC"/>
    <w:rPr>
      <w:b/>
      <w:bCs/>
    </w:rPr>
  </w:style>
  <w:style w:type="character" w:customStyle="1" w:styleId="CommentSubjectChar">
    <w:name w:val="Comment Subject Char"/>
    <w:basedOn w:val="CommentTextChar"/>
    <w:link w:val="CommentSubject"/>
    <w:uiPriority w:val="99"/>
    <w:semiHidden/>
    <w:rsid w:val="00BA33AC"/>
    <w:rPr>
      <w:b/>
      <w:bCs/>
      <w:sz w:val="20"/>
      <w:szCs w:val="20"/>
    </w:rPr>
  </w:style>
  <w:style w:type="paragraph" w:customStyle="1" w:styleId="Answers">
    <w:name w:val="Answers"/>
    <w:basedOn w:val="10"/>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
    <w:name w:val="Σώμα κειμένου1 Char"/>
    <w:basedOn w:val="DefaultParagraphFont"/>
    <w:link w:val="10"/>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
    <w:link w:val="Answers"/>
    <w:rsid w:val="00BA33AC"/>
    <w:rPr>
      <w:rFonts w:ascii="Tahoma" w:eastAsia="Tahoma" w:hAnsi="Tahoma" w:cs="Tahoma"/>
      <w:color w:val="0070C0"/>
      <w:sz w:val="24"/>
      <w:szCs w:val="24"/>
      <w:shd w:val="clear" w:color="auto" w:fill="FFFFFF"/>
      <w:lang w:val="en-US" w:eastAsia="el-GR"/>
    </w:rPr>
  </w:style>
  <w:style w:type="character" w:customStyle="1" w:styleId="Heading3Char">
    <w:name w:val="Heading 3 Char"/>
    <w:basedOn w:val="DefaultParagraphFont"/>
    <w:link w:val="Heading3"/>
    <w:uiPriority w:val="9"/>
    <w:semiHidden/>
    <w:rsid w:val="00E3648C"/>
    <w:rPr>
      <w:rFonts w:asciiTheme="majorHAnsi" w:eastAsiaTheme="majorEastAsia" w:hAnsiTheme="majorHAnsi" w:cstheme="majorBidi"/>
      <w:b/>
      <w:bCs/>
      <w:color w:val="5B9BD5" w:themeColor="accent1"/>
    </w:rPr>
  </w:style>
  <w:style w:type="paragraph" w:customStyle="1" w:styleId="7">
    <w:name w:val="Σώμα κειμένου7"/>
    <w:basedOn w:val="Normal"/>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76291">
      <w:bodyDiv w:val="1"/>
      <w:marLeft w:val="0"/>
      <w:marRight w:val="0"/>
      <w:marTop w:val="0"/>
      <w:marBottom w:val="0"/>
      <w:divBdr>
        <w:top w:val="none" w:sz="0" w:space="0" w:color="auto"/>
        <w:left w:val="none" w:sz="0" w:space="0" w:color="auto"/>
        <w:bottom w:val="none" w:sz="0" w:space="0" w:color="auto"/>
        <w:right w:val="none" w:sz="0" w:space="0" w:color="auto"/>
      </w:divBdr>
    </w:div>
    <w:div w:id="105391910">
      <w:bodyDiv w:val="1"/>
      <w:marLeft w:val="0"/>
      <w:marRight w:val="0"/>
      <w:marTop w:val="0"/>
      <w:marBottom w:val="0"/>
      <w:divBdr>
        <w:top w:val="none" w:sz="0" w:space="0" w:color="auto"/>
        <w:left w:val="none" w:sz="0" w:space="0" w:color="auto"/>
        <w:bottom w:val="none" w:sz="0" w:space="0" w:color="auto"/>
        <w:right w:val="none" w:sz="0" w:space="0" w:color="auto"/>
      </w:divBdr>
    </w:div>
    <w:div w:id="154297426">
      <w:bodyDiv w:val="1"/>
      <w:marLeft w:val="0"/>
      <w:marRight w:val="0"/>
      <w:marTop w:val="0"/>
      <w:marBottom w:val="0"/>
      <w:divBdr>
        <w:top w:val="none" w:sz="0" w:space="0" w:color="auto"/>
        <w:left w:val="none" w:sz="0" w:space="0" w:color="auto"/>
        <w:bottom w:val="none" w:sz="0" w:space="0" w:color="auto"/>
        <w:right w:val="none" w:sz="0" w:space="0" w:color="auto"/>
      </w:divBdr>
    </w:div>
    <w:div w:id="201405379">
      <w:bodyDiv w:val="1"/>
      <w:marLeft w:val="0"/>
      <w:marRight w:val="0"/>
      <w:marTop w:val="0"/>
      <w:marBottom w:val="0"/>
      <w:divBdr>
        <w:top w:val="none" w:sz="0" w:space="0" w:color="auto"/>
        <w:left w:val="none" w:sz="0" w:space="0" w:color="auto"/>
        <w:bottom w:val="none" w:sz="0" w:space="0" w:color="auto"/>
        <w:right w:val="none" w:sz="0" w:space="0" w:color="auto"/>
      </w:divBdr>
    </w:div>
    <w:div w:id="304162482">
      <w:bodyDiv w:val="1"/>
      <w:marLeft w:val="0"/>
      <w:marRight w:val="0"/>
      <w:marTop w:val="0"/>
      <w:marBottom w:val="0"/>
      <w:divBdr>
        <w:top w:val="none" w:sz="0" w:space="0" w:color="auto"/>
        <w:left w:val="none" w:sz="0" w:space="0" w:color="auto"/>
        <w:bottom w:val="none" w:sz="0" w:space="0" w:color="auto"/>
        <w:right w:val="none" w:sz="0" w:space="0" w:color="auto"/>
      </w:divBdr>
    </w:div>
    <w:div w:id="339239832">
      <w:bodyDiv w:val="1"/>
      <w:marLeft w:val="0"/>
      <w:marRight w:val="0"/>
      <w:marTop w:val="0"/>
      <w:marBottom w:val="0"/>
      <w:divBdr>
        <w:top w:val="none" w:sz="0" w:space="0" w:color="auto"/>
        <w:left w:val="none" w:sz="0" w:space="0" w:color="auto"/>
        <w:bottom w:val="none" w:sz="0" w:space="0" w:color="auto"/>
        <w:right w:val="none" w:sz="0" w:space="0" w:color="auto"/>
      </w:divBdr>
    </w:div>
    <w:div w:id="343285585">
      <w:bodyDiv w:val="1"/>
      <w:marLeft w:val="0"/>
      <w:marRight w:val="0"/>
      <w:marTop w:val="0"/>
      <w:marBottom w:val="0"/>
      <w:divBdr>
        <w:top w:val="none" w:sz="0" w:space="0" w:color="auto"/>
        <w:left w:val="none" w:sz="0" w:space="0" w:color="auto"/>
        <w:bottom w:val="none" w:sz="0" w:space="0" w:color="auto"/>
        <w:right w:val="none" w:sz="0" w:space="0" w:color="auto"/>
      </w:divBdr>
    </w:div>
    <w:div w:id="373625103">
      <w:bodyDiv w:val="1"/>
      <w:marLeft w:val="0"/>
      <w:marRight w:val="0"/>
      <w:marTop w:val="0"/>
      <w:marBottom w:val="0"/>
      <w:divBdr>
        <w:top w:val="none" w:sz="0" w:space="0" w:color="auto"/>
        <w:left w:val="none" w:sz="0" w:space="0" w:color="auto"/>
        <w:bottom w:val="none" w:sz="0" w:space="0" w:color="auto"/>
        <w:right w:val="none" w:sz="0" w:space="0" w:color="auto"/>
      </w:divBdr>
    </w:div>
    <w:div w:id="402025647">
      <w:bodyDiv w:val="1"/>
      <w:marLeft w:val="0"/>
      <w:marRight w:val="0"/>
      <w:marTop w:val="0"/>
      <w:marBottom w:val="0"/>
      <w:divBdr>
        <w:top w:val="none" w:sz="0" w:space="0" w:color="auto"/>
        <w:left w:val="none" w:sz="0" w:space="0" w:color="auto"/>
        <w:bottom w:val="none" w:sz="0" w:space="0" w:color="auto"/>
        <w:right w:val="none" w:sz="0" w:space="0" w:color="auto"/>
      </w:divBdr>
    </w:div>
    <w:div w:id="492720133">
      <w:bodyDiv w:val="1"/>
      <w:marLeft w:val="0"/>
      <w:marRight w:val="0"/>
      <w:marTop w:val="0"/>
      <w:marBottom w:val="0"/>
      <w:divBdr>
        <w:top w:val="none" w:sz="0" w:space="0" w:color="auto"/>
        <w:left w:val="none" w:sz="0" w:space="0" w:color="auto"/>
        <w:bottom w:val="none" w:sz="0" w:space="0" w:color="auto"/>
        <w:right w:val="none" w:sz="0" w:space="0" w:color="auto"/>
      </w:divBdr>
    </w:div>
    <w:div w:id="544175851">
      <w:bodyDiv w:val="1"/>
      <w:marLeft w:val="0"/>
      <w:marRight w:val="0"/>
      <w:marTop w:val="0"/>
      <w:marBottom w:val="0"/>
      <w:divBdr>
        <w:top w:val="none" w:sz="0" w:space="0" w:color="auto"/>
        <w:left w:val="none" w:sz="0" w:space="0" w:color="auto"/>
        <w:bottom w:val="none" w:sz="0" w:space="0" w:color="auto"/>
        <w:right w:val="none" w:sz="0" w:space="0" w:color="auto"/>
      </w:divBdr>
    </w:div>
    <w:div w:id="560792591">
      <w:bodyDiv w:val="1"/>
      <w:marLeft w:val="0"/>
      <w:marRight w:val="0"/>
      <w:marTop w:val="0"/>
      <w:marBottom w:val="0"/>
      <w:divBdr>
        <w:top w:val="none" w:sz="0" w:space="0" w:color="auto"/>
        <w:left w:val="none" w:sz="0" w:space="0" w:color="auto"/>
        <w:bottom w:val="none" w:sz="0" w:space="0" w:color="auto"/>
        <w:right w:val="none" w:sz="0" w:space="0" w:color="auto"/>
      </w:divBdr>
    </w:div>
    <w:div w:id="619147679">
      <w:bodyDiv w:val="1"/>
      <w:marLeft w:val="0"/>
      <w:marRight w:val="0"/>
      <w:marTop w:val="0"/>
      <w:marBottom w:val="0"/>
      <w:divBdr>
        <w:top w:val="none" w:sz="0" w:space="0" w:color="auto"/>
        <w:left w:val="none" w:sz="0" w:space="0" w:color="auto"/>
        <w:bottom w:val="none" w:sz="0" w:space="0" w:color="auto"/>
        <w:right w:val="none" w:sz="0" w:space="0" w:color="auto"/>
      </w:divBdr>
    </w:div>
    <w:div w:id="632102360">
      <w:bodyDiv w:val="1"/>
      <w:marLeft w:val="0"/>
      <w:marRight w:val="0"/>
      <w:marTop w:val="0"/>
      <w:marBottom w:val="0"/>
      <w:divBdr>
        <w:top w:val="none" w:sz="0" w:space="0" w:color="auto"/>
        <w:left w:val="none" w:sz="0" w:space="0" w:color="auto"/>
        <w:bottom w:val="none" w:sz="0" w:space="0" w:color="auto"/>
        <w:right w:val="none" w:sz="0" w:space="0" w:color="auto"/>
      </w:divBdr>
    </w:div>
    <w:div w:id="681131699">
      <w:bodyDiv w:val="1"/>
      <w:marLeft w:val="0"/>
      <w:marRight w:val="0"/>
      <w:marTop w:val="0"/>
      <w:marBottom w:val="0"/>
      <w:divBdr>
        <w:top w:val="none" w:sz="0" w:space="0" w:color="auto"/>
        <w:left w:val="none" w:sz="0" w:space="0" w:color="auto"/>
        <w:bottom w:val="none" w:sz="0" w:space="0" w:color="auto"/>
        <w:right w:val="none" w:sz="0" w:space="0" w:color="auto"/>
      </w:divBdr>
    </w:div>
    <w:div w:id="696738852">
      <w:bodyDiv w:val="1"/>
      <w:marLeft w:val="0"/>
      <w:marRight w:val="0"/>
      <w:marTop w:val="0"/>
      <w:marBottom w:val="0"/>
      <w:divBdr>
        <w:top w:val="none" w:sz="0" w:space="0" w:color="auto"/>
        <w:left w:val="none" w:sz="0" w:space="0" w:color="auto"/>
        <w:bottom w:val="none" w:sz="0" w:space="0" w:color="auto"/>
        <w:right w:val="none" w:sz="0" w:space="0" w:color="auto"/>
      </w:divBdr>
    </w:div>
    <w:div w:id="950629966">
      <w:bodyDiv w:val="1"/>
      <w:marLeft w:val="0"/>
      <w:marRight w:val="0"/>
      <w:marTop w:val="0"/>
      <w:marBottom w:val="0"/>
      <w:divBdr>
        <w:top w:val="none" w:sz="0" w:space="0" w:color="auto"/>
        <w:left w:val="none" w:sz="0" w:space="0" w:color="auto"/>
        <w:bottom w:val="none" w:sz="0" w:space="0" w:color="auto"/>
        <w:right w:val="none" w:sz="0" w:space="0" w:color="auto"/>
      </w:divBdr>
    </w:div>
    <w:div w:id="958222737">
      <w:bodyDiv w:val="1"/>
      <w:marLeft w:val="0"/>
      <w:marRight w:val="0"/>
      <w:marTop w:val="0"/>
      <w:marBottom w:val="0"/>
      <w:divBdr>
        <w:top w:val="none" w:sz="0" w:space="0" w:color="auto"/>
        <w:left w:val="none" w:sz="0" w:space="0" w:color="auto"/>
        <w:bottom w:val="none" w:sz="0" w:space="0" w:color="auto"/>
        <w:right w:val="none" w:sz="0" w:space="0" w:color="auto"/>
      </w:divBdr>
    </w:div>
    <w:div w:id="996152865">
      <w:bodyDiv w:val="1"/>
      <w:marLeft w:val="0"/>
      <w:marRight w:val="0"/>
      <w:marTop w:val="0"/>
      <w:marBottom w:val="0"/>
      <w:divBdr>
        <w:top w:val="none" w:sz="0" w:space="0" w:color="auto"/>
        <w:left w:val="none" w:sz="0" w:space="0" w:color="auto"/>
        <w:bottom w:val="none" w:sz="0" w:space="0" w:color="auto"/>
        <w:right w:val="none" w:sz="0" w:space="0" w:color="auto"/>
      </w:divBdr>
    </w:div>
    <w:div w:id="1033925440">
      <w:bodyDiv w:val="1"/>
      <w:marLeft w:val="0"/>
      <w:marRight w:val="0"/>
      <w:marTop w:val="0"/>
      <w:marBottom w:val="0"/>
      <w:divBdr>
        <w:top w:val="none" w:sz="0" w:space="0" w:color="auto"/>
        <w:left w:val="none" w:sz="0" w:space="0" w:color="auto"/>
        <w:bottom w:val="none" w:sz="0" w:space="0" w:color="auto"/>
        <w:right w:val="none" w:sz="0" w:space="0" w:color="auto"/>
      </w:divBdr>
    </w:div>
    <w:div w:id="1066681469">
      <w:bodyDiv w:val="1"/>
      <w:marLeft w:val="0"/>
      <w:marRight w:val="0"/>
      <w:marTop w:val="0"/>
      <w:marBottom w:val="0"/>
      <w:divBdr>
        <w:top w:val="none" w:sz="0" w:space="0" w:color="auto"/>
        <w:left w:val="none" w:sz="0" w:space="0" w:color="auto"/>
        <w:bottom w:val="none" w:sz="0" w:space="0" w:color="auto"/>
        <w:right w:val="none" w:sz="0" w:space="0" w:color="auto"/>
      </w:divBdr>
    </w:div>
    <w:div w:id="1071076420">
      <w:bodyDiv w:val="1"/>
      <w:marLeft w:val="0"/>
      <w:marRight w:val="0"/>
      <w:marTop w:val="0"/>
      <w:marBottom w:val="0"/>
      <w:divBdr>
        <w:top w:val="none" w:sz="0" w:space="0" w:color="auto"/>
        <w:left w:val="none" w:sz="0" w:space="0" w:color="auto"/>
        <w:bottom w:val="none" w:sz="0" w:space="0" w:color="auto"/>
        <w:right w:val="none" w:sz="0" w:space="0" w:color="auto"/>
      </w:divBdr>
    </w:div>
    <w:div w:id="1135105282">
      <w:bodyDiv w:val="1"/>
      <w:marLeft w:val="0"/>
      <w:marRight w:val="0"/>
      <w:marTop w:val="0"/>
      <w:marBottom w:val="0"/>
      <w:divBdr>
        <w:top w:val="none" w:sz="0" w:space="0" w:color="auto"/>
        <w:left w:val="none" w:sz="0" w:space="0" w:color="auto"/>
        <w:bottom w:val="none" w:sz="0" w:space="0" w:color="auto"/>
        <w:right w:val="none" w:sz="0" w:space="0" w:color="auto"/>
      </w:divBdr>
    </w:div>
    <w:div w:id="1196652750">
      <w:bodyDiv w:val="1"/>
      <w:marLeft w:val="0"/>
      <w:marRight w:val="0"/>
      <w:marTop w:val="0"/>
      <w:marBottom w:val="0"/>
      <w:divBdr>
        <w:top w:val="none" w:sz="0" w:space="0" w:color="auto"/>
        <w:left w:val="none" w:sz="0" w:space="0" w:color="auto"/>
        <w:bottom w:val="none" w:sz="0" w:space="0" w:color="auto"/>
        <w:right w:val="none" w:sz="0" w:space="0" w:color="auto"/>
      </w:divBdr>
    </w:div>
    <w:div w:id="1230581364">
      <w:bodyDiv w:val="1"/>
      <w:marLeft w:val="0"/>
      <w:marRight w:val="0"/>
      <w:marTop w:val="0"/>
      <w:marBottom w:val="0"/>
      <w:divBdr>
        <w:top w:val="none" w:sz="0" w:space="0" w:color="auto"/>
        <w:left w:val="none" w:sz="0" w:space="0" w:color="auto"/>
        <w:bottom w:val="none" w:sz="0" w:space="0" w:color="auto"/>
        <w:right w:val="none" w:sz="0" w:space="0" w:color="auto"/>
      </w:divBdr>
    </w:div>
    <w:div w:id="1493519456">
      <w:bodyDiv w:val="1"/>
      <w:marLeft w:val="0"/>
      <w:marRight w:val="0"/>
      <w:marTop w:val="0"/>
      <w:marBottom w:val="0"/>
      <w:divBdr>
        <w:top w:val="none" w:sz="0" w:space="0" w:color="auto"/>
        <w:left w:val="none" w:sz="0" w:space="0" w:color="auto"/>
        <w:bottom w:val="none" w:sz="0" w:space="0" w:color="auto"/>
        <w:right w:val="none" w:sz="0" w:space="0" w:color="auto"/>
      </w:divBdr>
    </w:div>
    <w:div w:id="1765958691">
      <w:bodyDiv w:val="1"/>
      <w:marLeft w:val="0"/>
      <w:marRight w:val="0"/>
      <w:marTop w:val="0"/>
      <w:marBottom w:val="0"/>
      <w:divBdr>
        <w:top w:val="none" w:sz="0" w:space="0" w:color="auto"/>
        <w:left w:val="none" w:sz="0" w:space="0" w:color="auto"/>
        <w:bottom w:val="none" w:sz="0" w:space="0" w:color="auto"/>
        <w:right w:val="none" w:sz="0" w:space="0" w:color="auto"/>
      </w:divBdr>
    </w:div>
    <w:div w:id="1904901141">
      <w:bodyDiv w:val="1"/>
      <w:marLeft w:val="0"/>
      <w:marRight w:val="0"/>
      <w:marTop w:val="0"/>
      <w:marBottom w:val="0"/>
      <w:divBdr>
        <w:top w:val="none" w:sz="0" w:space="0" w:color="auto"/>
        <w:left w:val="none" w:sz="0" w:space="0" w:color="auto"/>
        <w:bottom w:val="none" w:sz="0" w:space="0" w:color="auto"/>
        <w:right w:val="none" w:sz="0" w:space="0" w:color="auto"/>
      </w:divBdr>
    </w:div>
    <w:div w:id="1913159393">
      <w:bodyDiv w:val="1"/>
      <w:marLeft w:val="0"/>
      <w:marRight w:val="0"/>
      <w:marTop w:val="0"/>
      <w:marBottom w:val="0"/>
      <w:divBdr>
        <w:top w:val="none" w:sz="0" w:space="0" w:color="auto"/>
        <w:left w:val="none" w:sz="0" w:space="0" w:color="auto"/>
        <w:bottom w:val="none" w:sz="0" w:space="0" w:color="auto"/>
        <w:right w:val="none" w:sz="0" w:space="0" w:color="auto"/>
      </w:divBdr>
    </w:div>
    <w:div w:id="2019916404">
      <w:bodyDiv w:val="1"/>
      <w:marLeft w:val="0"/>
      <w:marRight w:val="0"/>
      <w:marTop w:val="0"/>
      <w:marBottom w:val="0"/>
      <w:divBdr>
        <w:top w:val="none" w:sz="0" w:space="0" w:color="auto"/>
        <w:left w:val="none" w:sz="0" w:space="0" w:color="auto"/>
        <w:bottom w:val="none" w:sz="0" w:space="0" w:color="auto"/>
        <w:right w:val="none" w:sz="0" w:space="0" w:color="auto"/>
      </w:divBdr>
    </w:div>
    <w:div w:id="202829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rocurement@olp.gr" TargetMode="Externa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96DF4-CA60-44FF-8ADD-783F7AD43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1946</Words>
  <Characters>11093</Characters>
  <Application>Microsoft Office Word</Application>
  <DocSecurity>0</DocSecurity>
  <Lines>92</Lines>
  <Paragraphs>26</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OLP</Company>
  <LinksUpToDate>false</LinksUpToDate>
  <CharactersWithSpaces>13013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Sagiaslawfirm</dc:creator>
  <cp:lastModifiedBy>Pantelis Kazatzis</cp:lastModifiedBy>
  <cp:revision>4</cp:revision>
  <cp:lastPrinted>2019-04-09T16:05:00Z</cp:lastPrinted>
  <dcterms:created xsi:type="dcterms:W3CDTF">2019-05-17T15:08:00Z</dcterms:created>
  <dcterms:modified xsi:type="dcterms:W3CDTF">2019-05-17T15:31:00Z</dcterms:modified>
</cp:coreProperties>
</file>