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FEE" w:rsidRPr="004365B5" w:rsidRDefault="00F91FEE" w:rsidP="00A121A1">
      <w:pPr>
        <w:spacing w:line="360" w:lineRule="auto"/>
        <w:jc w:val="both"/>
        <w:rPr>
          <w:color w:val="000000" w:themeColor="text1"/>
          <w:lang w:val="en-GB"/>
        </w:rPr>
      </w:pPr>
    </w:p>
    <w:p w:rsidR="00F91FEE" w:rsidRPr="004365B5" w:rsidRDefault="00F91FEE" w:rsidP="00A121A1">
      <w:pPr>
        <w:spacing w:line="360" w:lineRule="auto"/>
        <w:ind w:left="426"/>
        <w:jc w:val="both"/>
        <w:rPr>
          <w:color w:val="000000" w:themeColor="text1"/>
          <w:lang w:val="en-GB"/>
        </w:rPr>
      </w:pPr>
    </w:p>
    <w:p w:rsidR="004558A4" w:rsidRPr="004365B5" w:rsidRDefault="004558A4" w:rsidP="00905E00">
      <w:pPr>
        <w:spacing w:line="360" w:lineRule="auto"/>
        <w:jc w:val="both"/>
        <w:rPr>
          <w:rFonts w:eastAsia="Times New Roman"/>
          <w:b/>
          <w:color w:val="000000" w:themeColor="text1"/>
          <w:lang w:val="en-GB"/>
        </w:rPr>
      </w:pPr>
    </w:p>
    <w:p w:rsidR="00B50B20" w:rsidRPr="004365B5" w:rsidRDefault="00B50B20" w:rsidP="00A121A1">
      <w:pPr>
        <w:spacing w:line="360" w:lineRule="auto"/>
        <w:ind w:left="426"/>
        <w:jc w:val="both"/>
        <w:rPr>
          <w:color w:val="000000" w:themeColor="text1"/>
          <w:lang w:val="en-GB"/>
        </w:rPr>
      </w:pPr>
    </w:p>
    <w:p w:rsidR="00B50B20" w:rsidRPr="004365B5" w:rsidRDefault="00B50B20" w:rsidP="00905E00">
      <w:pPr>
        <w:spacing w:line="360" w:lineRule="auto"/>
        <w:jc w:val="both"/>
        <w:rPr>
          <w:rFonts w:eastAsia="Times New Roman"/>
          <w:b/>
          <w:color w:val="000000" w:themeColor="text1"/>
          <w:lang w:val="en-GB"/>
        </w:rPr>
      </w:pPr>
    </w:p>
    <w:p w:rsidR="00CA6B7F" w:rsidRPr="001514C3" w:rsidRDefault="00CA6B7F" w:rsidP="00905E00">
      <w:pPr>
        <w:spacing w:line="360" w:lineRule="auto"/>
        <w:ind w:left="284"/>
        <w:jc w:val="center"/>
        <w:rPr>
          <w:rStyle w:val="afb"/>
          <w:b/>
          <w:sz w:val="36"/>
          <w:szCs w:val="36"/>
          <w:lang w:val="en-GB"/>
        </w:rPr>
      </w:pPr>
      <w:r w:rsidRPr="001514C3">
        <w:rPr>
          <w:rStyle w:val="afb"/>
          <w:b/>
          <w:sz w:val="36"/>
          <w:szCs w:val="36"/>
          <w:lang w:val="en-GB"/>
        </w:rPr>
        <w:t xml:space="preserve">CALL </w:t>
      </w:r>
      <w:r w:rsidR="001905C8" w:rsidRPr="001514C3">
        <w:rPr>
          <w:rStyle w:val="afb"/>
          <w:b/>
          <w:sz w:val="36"/>
          <w:szCs w:val="36"/>
          <w:lang w:val="en-GB"/>
        </w:rPr>
        <w:t>OF</w:t>
      </w:r>
      <w:r w:rsidR="0045556C" w:rsidRPr="001514C3">
        <w:rPr>
          <w:rStyle w:val="afb"/>
          <w:b/>
          <w:sz w:val="36"/>
          <w:szCs w:val="36"/>
          <w:lang w:val="en-GB"/>
        </w:rPr>
        <w:t xml:space="preserve"> </w:t>
      </w:r>
      <w:r w:rsidRPr="001514C3">
        <w:rPr>
          <w:rStyle w:val="afb"/>
          <w:b/>
          <w:sz w:val="36"/>
          <w:szCs w:val="36"/>
          <w:lang w:val="en-GB"/>
        </w:rPr>
        <w:t>TENDER FOR</w:t>
      </w:r>
    </w:p>
    <w:p w:rsidR="00CA067B" w:rsidRPr="001514C3" w:rsidRDefault="00CA067B" w:rsidP="00905E00">
      <w:pPr>
        <w:spacing w:line="360" w:lineRule="auto"/>
        <w:ind w:left="284"/>
        <w:jc w:val="center"/>
        <w:rPr>
          <w:rStyle w:val="afb"/>
          <w:b/>
          <w:sz w:val="36"/>
          <w:szCs w:val="36"/>
          <w:lang w:val="en-GB"/>
        </w:rPr>
      </w:pPr>
      <w:r w:rsidRPr="001514C3">
        <w:rPr>
          <w:rStyle w:val="afb"/>
          <w:b/>
          <w:sz w:val="36"/>
          <w:szCs w:val="36"/>
          <w:lang w:val="en-GB"/>
        </w:rPr>
        <w:t>THE AWARD OF PROCUREMENT OF</w:t>
      </w:r>
    </w:p>
    <w:p w:rsidR="001905C8" w:rsidRPr="001514C3" w:rsidRDefault="00C60977" w:rsidP="00905E00">
      <w:pPr>
        <w:spacing w:line="360" w:lineRule="auto"/>
        <w:ind w:left="284"/>
        <w:jc w:val="center"/>
        <w:rPr>
          <w:rStyle w:val="afb"/>
          <w:b/>
          <w:sz w:val="36"/>
          <w:szCs w:val="36"/>
          <w:lang w:val="en-GB"/>
        </w:rPr>
      </w:pPr>
      <w:r w:rsidRPr="001514C3">
        <w:rPr>
          <w:rStyle w:val="afb"/>
          <w:b/>
          <w:sz w:val="36"/>
          <w:szCs w:val="36"/>
          <w:lang w:val="en-GB"/>
        </w:rPr>
        <w:t>FOUR (4) 2.5 TON ELECTRIC FORKLIFT TRUCKS</w:t>
      </w:r>
    </w:p>
    <w:p w:rsidR="00CA067B" w:rsidRPr="001514C3" w:rsidRDefault="00C60977" w:rsidP="00905E00">
      <w:pPr>
        <w:spacing w:line="360" w:lineRule="auto"/>
        <w:ind w:left="284"/>
        <w:jc w:val="center"/>
        <w:rPr>
          <w:rStyle w:val="afb"/>
          <w:b/>
          <w:sz w:val="36"/>
          <w:szCs w:val="36"/>
          <w:lang w:val="en-GB"/>
        </w:rPr>
      </w:pPr>
      <w:r w:rsidRPr="001514C3">
        <w:rPr>
          <w:rStyle w:val="afb"/>
          <w:b/>
          <w:sz w:val="36"/>
          <w:szCs w:val="36"/>
          <w:lang w:val="en-GB"/>
        </w:rPr>
        <w:t xml:space="preserve"> FOR LOGISTICS AREA OF PPA</w:t>
      </w:r>
    </w:p>
    <w:p w:rsidR="00B50B20" w:rsidRPr="001514C3" w:rsidRDefault="00B50B20" w:rsidP="00A121A1">
      <w:pPr>
        <w:spacing w:line="360" w:lineRule="auto"/>
        <w:jc w:val="center"/>
        <w:rPr>
          <w:rFonts w:eastAsia="Times New Roman"/>
          <w:b/>
          <w:color w:val="000000" w:themeColor="text1"/>
          <w:lang w:val="en-GB" w:eastAsia="en-US" w:bidi="en-US"/>
        </w:rPr>
      </w:pPr>
    </w:p>
    <w:p w:rsidR="00B50B20" w:rsidRPr="001514C3" w:rsidRDefault="00B50B20" w:rsidP="00A121A1">
      <w:pPr>
        <w:spacing w:line="360" w:lineRule="auto"/>
        <w:jc w:val="center"/>
        <w:rPr>
          <w:color w:val="000000" w:themeColor="text1"/>
          <w:lang w:val="en-GB"/>
        </w:rPr>
      </w:pPr>
    </w:p>
    <w:p w:rsidR="00B50B20" w:rsidRPr="001514C3" w:rsidRDefault="00946C58" w:rsidP="00A121A1">
      <w:pPr>
        <w:spacing w:line="360" w:lineRule="auto"/>
        <w:jc w:val="center"/>
        <w:rPr>
          <w:rFonts w:eastAsia="Times New Roman"/>
          <w:b/>
          <w:color w:val="000000" w:themeColor="text1"/>
          <w:lang w:val="en-GB" w:eastAsia="en-US" w:bidi="en-US"/>
        </w:rPr>
      </w:pPr>
      <w:r w:rsidRPr="001514C3">
        <w:rPr>
          <w:rFonts w:eastAsia="Times New Roman"/>
          <w:b/>
          <w:noProof/>
          <w:color w:val="000000" w:themeColor="text1"/>
        </w:rPr>
        <mc:AlternateContent>
          <mc:Choice Requires="wps">
            <w:drawing>
              <wp:anchor distT="0" distB="0" distL="114300" distR="114300" simplePos="0" relativeHeight="251673600" behindDoc="0" locked="0" layoutInCell="1" allowOverlap="1" wp14:anchorId="32344974" wp14:editId="1AF2A40F">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9E0136" w:rsidRPr="0007123C" w:rsidRDefault="009E0136" w:rsidP="00B50B20">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83SwIAAFs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">
                <v:textbox>
                  <w:txbxContent>
                    <w:p w:rsidR="009E0136" w:rsidRPr="0007123C" w:rsidRDefault="009E0136" w:rsidP="00B50B20">
                      <w:pPr>
                        <w:rPr>
                          <w:b/>
                          <w:lang w:val="en-US"/>
                        </w:rPr>
                      </w:pPr>
                    </w:p>
                  </w:txbxContent>
                </v:textbox>
              </v:shape>
            </w:pict>
          </mc:Fallback>
        </mc:AlternateContent>
      </w:r>
      <w:r w:rsidRPr="001514C3">
        <w:rPr>
          <w:rFonts w:eastAsia="Times New Roman"/>
          <w:b/>
          <w:noProof/>
          <w:color w:val="000000" w:themeColor="text1"/>
        </w:rPr>
        <mc:AlternateContent>
          <mc:Choice Requires="wps">
            <w:drawing>
              <wp:anchor distT="0" distB="0" distL="114300" distR="114300" simplePos="0" relativeHeight="251672576" behindDoc="0" locked="0" layoutInCell="1" allowOverlap="1" wp14:anchorId="698CA0C6" wp14:editId="5300B727">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9E0136" w:rsidRPr="0007123C" w:rsidRDefault="009E0136" w:rsidP="00B50B20">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AE4E30">
                              <w:fldChar w:fldCharType="begin"/>
                            </w:r>
                            <w:r w:rsidR="00AE4E30" w:rsidRPr="009942F9">
                              <w:rPr>
                                <w:lang w:val="en-US"/>
                              </w:rPr>
                              <w:instrText xml:space="preserve"> HYPERLINK "mailto:procurement@olp.gr" </w:instrText>
                            </w:r>
                            <w:r w:rsidR="00AE4E30">
                              <w:fldChar w:fldCharType="separate"/>
                            </w:r>
                            <w:r w:rsidRPr="0007123C">
                              <w:rPr>
                                <w:rStyle w:val="-"/>
                                <w:lang w:val="en-US"/>
                              </w:rPr>
                              <w:t>procurement@olp.gr</w:t>
                            </w:r>
                            <w:r w:rsidR="00AE4E30">
                              <w:rPr>
                                <w:rStyle w:val="-"/>
                                <w:lang w:val="en-US"/>
                              </w:rPr>
                              <w:fldChar w:fldCharType="end"/>
                            </w:r>
                            <w:r w:rsidRPr="0007123C">
                              <w:rPr>
                                <w:color w:val="3D3D3D"/>
                                <w:lang w:val="en-US"/>
                              </w:rPr>
                              <w:t xml:space="preserve">, </w:t>
                            </w:r>
                            <w:hyperlink r:id="rId9" w:history="1">
                              <w:r w:rsidRPr="0007123C">
                                <w:rPr>
                                  <w:rStyle w:val="-"/>
                                  <w:lang w:val="en-US"/>
                                </w:rPr>
                                <w:t>kazatzisp@olp.gr</w:t>
                              </w:r>
                            </w:hyperlink>
                            <w:r w:rsidRPr="0007123C">
                              <w:rPr>
                                <w:color w:val="3D3D3D"/>
                                <w:lang w:val="en-US"/>
                              </w:rPr>
                              <w:t xml:space="preserve"> and/or by fax (+30 210 4550187) by providing their full contact details.</w:t>
                            </w:r>
                          </w:p>
                          <w:p w:rsidR="009E0136" w:rsidRPr="0007123C" w:rsidRDefault="009E0136" w:rsidP="00B50B20">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5Nojk00CAABiBAAADgAAAAAAAAAAAAAAAAAuAgAAZHJzL2Uyb0RvYy54bWxQSwECLQAUAAYA&#10;CAAAACEAGNKlk+EAAAAOAQAADwAAAAAAAAAAAAAAAACnBAAAZHJzL2Rvd25yZXYueG1sUEsFBgAA&#10;AAAEAAQA8wAAALUFAAAAAA==&#10;">
                <v:textbox>
                  <w:txbxContent>
                    <w:p w:rsidR="009E0136" w:rsidRPr="0007123C" w:rsidRDefault="009E0136" w:rsidP="00B50B20">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1" w:history="1">
                        <w:r w:rsidRPr="0007123C">
                          <w:rPr>
                            <w:rStyle w:val="Hyperlink"/>
                            <w:lang w:val="en-US"/>
                          </w:rPr>
                          <w:t>procurement@olp.gr</w:t>
                        </w:r>
                      </w:hyperlink>
                      <w:r w:rsidRPr="0007123C">
                        <w:rPr>
                          <w:color w:val="3D3D3D"/>
                          <w:lang w:val="en-US"/>
                        </w:rPr>
                        <w:t xml:space="preserve">, </w:t>
                      </w:r>
                      <w:hyperlink r:id="rId12"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9E0136" w:rsidRPr="0007123C" w:rsidRDefault="009E0136" w:rsidP="00B50B20">
                      <w:pPr>
                        <w:rPr>
                          <w:b/>
                          <w:lang w:val="en-US"/>
                        </w:rPr>
                      </w:pPr>
                    </w:p>
                  </w:txbxContent>
                </v:textbox>
              </v:shape>
            </w:pict>
          </mc:Fallback>
        </mc:AlternateContent>
      </w:r>
      <w:r w:rsidR="002274A2" w:rsidRPr="001514C3">
        <w:rPr>
          <w:rFonts w:eastAsia="Times New Roman"/>
          <w:b/>
          <w:color w:val="000000" w:themeColor="text1"/>
          <w:lang w:val="en-GB" w:eastAsia="en-US" w:bidi="en-US"/>
        </w:rPr>
        <w:t>Piraeus, Greece</w:t>
      </w:r>
    </w:p>
    <w:p w:rsidR="00B50B20" w:rsidRPr="001514C3" w:rsidRDefault="00B50B20" w:rsidP="00A121A1">
      <w:pPr>
        <w:spacing w:line="360" w:lineRule="auto"/>
        <w:jc w:val="center"/>
        <w:rPr>
          <w:rFonts w:eastAsia="Times New Roman"/>
          <w:b/>
          <w:color w:val="000000" w:themeColor="text1"/>
          <w:lang w:val="en-GB" w:eastAsia="en-US" w:bidi="en-US"/>
        </w:rPr>
      </w:pPr>
    </w:p>
    <w:p w:rsidR="00B50B20" w:rsidRPr="001514C3" w:rsidRDefault="009942F9" w:rsidP="00A121A1">
      <w:pPr>
        <w:spacing w:line="360" w:lineRule="auto"/>
        <w:jc w:val="center"/>
        <w:rPr>
          <w:rFonts w:eastAsia="Times New Roman"/>
          <w:b/>
          <w:color w:val="000000" w:themeColor="text1"/>
          <w:lang w:val="en-GB" w:eastAsia="en-US" w:bidi="en-US"/>
        </w:rPr>
      </w:pPr>
      <w:r>
        <w:rPr>
          <w:rFonts w:eastAsia="Times New Roman"/>
          <w:b/>
          <w:color w:val="000000" w:themeColor="text1"/>
          <w:lang w:eastAsia="en-US" w:bidi="en-US"/>
        </w:rPr>
        <w:t>04</w:t>
      </w:r>
      <w:proofErr w:type="spellStart"/>
      <w:r w:rsidR="008200BF" w:rsidRPr="001514C3">
        <w:rPr>
          <w:rFonts w:eastAsia="Times New Roman"/>
          <w:b/>
          <w:color w:val="000000" w:themeColor="text1"/>
          <w:vertAlign w:val="superscript"/>
          <w:lang w:val="en-GB" w:eastAsia="en-US" w:bidi="en-US"/>
        </w:rPr>
        <w:t>th</w:t>
      </w:r>
      <w:proofErr w:type="spellEnd"/>
      <w:r>
        <w:rPr>
          <w:rFonts w:eastAsia="Times New Roman"/>
          <w:b/>
          <w:color w:val="000000" w:themeColor="text1"/>
          <w:vertAlign w:val="superscript"/>
          <w:lang w:val="en-GB" w:eastAsia="en-US" w:bidi="en-US"/>
        </w:rPr>
        <w:t xml:space="preserve"> </w:t>
      </w:r>
      <w:r>
        <w:rPr>
          <w:rFonts w:eastAsia="Times New Roman"/>
          <w:b/>
          <w:color w:val="000000" w:themeColor="text1"/>
          <w:lang w:val="en-GB" w:eastAsia="en-US" w:bidi="en-US"/>
        </w:rPr>
        <w:t>May 2020</w:t>
      </w:r>
    </w:p>
    <w:p w:rsidR="00B50B20" w:rsidRPr="001514C3" w:rsidRDefault="00B50B20" w:rsidP="00A121A1">
      <w:pPr>
        <w:spacing w:line="360" w:lineRule="auto"/>
        <w:jc w:val="both"/>
        <w:rPr>
          <w:rFonts w:eastAsia="Times New Roman"/>
          <w:b/>
          <w:color w:val="000000" w:themeColor="text1"/>
          <w:lang w:val="en-GB" w:eastAsia="en-US" w:bidi="en-US"/>
        </w:rPr>
      </w:pPr>
    </w:p>
    <w:p w:rsidR="00B50B20" w:rsidRPr="001514C3" w:rsidRDefault="00B50B20" w:rsidP="00A121A1">
      <w:pPr>
        <w:spacing w:line="360" w:lineRule="auto"/>
        <w:jc w:val="both"/>
        <w:rPr>
          <w:rFonts w:eastAsia="Times New Roman"/>
          <w:b/>
          <w:color w:val="000000" w:themeColor="text1"/>
          <w:lang w:val="en-GB" w:eastAsia="en-US" w:bidi="en-US"/>
        </w:rPr>
      </w:pPr>
    </w:p>
    <w:p w:rsidR="00ED70C3" w:rsidRPr="001514C3" w:rsidRDefault="00ED70C3" w:rsidP="00A121A1">
      <w:pPr>
        <w:spacing w:line="360" w:lineRule="auto"/>
        <w:jc w:val="both"/>
        <w:rPr>
          <w:rFonts w:eastAsia="Times New Roman"/>
          <w:b/>
          <w:color w:val="000000" w:themeColor="text1"/>
          <w:lang w:val="en-GB" w:eastAsia="en-US" w:bidi="en-US"/>
        </w:rPr>
      </w:pPr>
    </w:p>
    <w:p w:rsidR="00E777E7" w:rsidRPr="001514C3" w:rsidRDefault="00E777E7" w:rsidP="00A121A1">
      <w:pPr>
        <w:spacing w:line="360" w:lineRule="auto"/>
        <w:jc w:val="both"/>
        <w:rPr>
          <w:rFonts w:eastAsia="Times New Roman"/>
          <w:b/>
          <w:color w:val="000000" w:themeColor="text1"/>
          <w:lang w:val="en-GB" w:eastAsia="en-US" w:bidi="en-US"/>
        </w:rPr>
      </w:pPr>
    </w:p>
    <w:p w:rsidR="00E777E7" w:rsidRPr="001514C3" w:rsidRDefault="00E777E7" w:rsidP="00A121A1">
      <w:pPr>
        <w:spacing w:line="360" w:lineRule="auto"/>
        <w:jc w:val="both"/>
        <w:rPr>
          <w:rFonts w:eastAsia="Times New Roman"/>
          <w:b/>
          <w:color w:val="000000" w:themeColor="text1"/>
          <w:lang w:val="en-GB" w:eastAsia="en-US" w:bidi="en-US"/>
        </w:rPr>
      </w:pPr>
    </w:p>
    <w:p w:rsidR="003C7961" w:rsidRPr="001514C3" w:rsidRDefault="003C7961" w:rsidP="00A121A1">
      <w:pPr>
        <w:spacing w:line="360" w:lineRule="auto"/>
        <w:jc w:val="both"/>
        <w:rPr>
          <w:rFonts w:eastAsia="Times New Roman"/>
          <w:b/>
          <w:color w:val="000000" w:themeColor="text1"/>
          <w:lang w:val="en-GB" w:eastAsia="en-US" w:bidi="en-US"/>
        </w:rPr>
      </w:pPr>
    </w:p>
    <w:p w:rsidR="003C7961" w:rsidRPr="001514C3" w:rsidRDefault="003C7961" w:rsidP="00A121A1">
      <w:pPr>
        <w:spacing w:line="360" w:lineRule="auto"/>
        <w:jc w:val="both"/>
        <w:rPr>
          <w:rFonts w:eastAsia="Times New Roman"/>
          <w:b/>
          <w:color w:val="000000" w:themeColor="text1"/>
          <w:lang w:val="en-GB" w:eastAsia="en-US" w:bidi="en-US"/>
        </w:rPr>
      </w:pPr>
    </w:p>
    <w:p w:rsidR="004D36BF" w:rsidRPr="001514C3" w:rsidRDefault="004D36BF" w:rsidP="00A121A1">
      <w:pPr>
        <w:spacing w:line="360" w:lineRule="auto"/>
        <w:jc w:val="both"/>
        <w:rPr>
          <w:rFonts w:eastAsia="Times New Roman"/>
          <w:b/>
          <w:color w:val="000000" w:themeColor="text1"/>
          <w:lang w:val="en-GB" w:eastAsia="en-US" w:bidi="en-US"/>
        </w:rPr>
      </w:pPr>
    </w:p>
    <w:p w:rsidR="004D36BF" w:rsidRPr="001514C3" w:rsidRDefault="004D36BF" w:rsidP="00A121A1">
      <w:pPr>
        <w:spacing w:line="360" w:lineRule="auto"/>
        <w:jc w:val="both"/>
        <w:rPr>
          <w:rFonts w:eastAsia="Times New Roman"/>
          <w:b/>
          <w:color w:val="000000" w:themeColor="text1"/>
          <w:lang w:val="en-GB" w:eastAsia="en-US" w:bidi="en-US"/>
        </w:rPr>
      </w:pPr>
    </w:p>
    <w:p w:rsidR="001905C8" w:rsidRPr="001514C3" w:rsidRDefault="001905C8" w:rsidP="00A121A1">
      <w:pPr>
        <w:spacing w:line="360" w:lineRule="auto"/>
        <w:jc w:val="both"/>
        <w:rPr>
          <w:rFonts w:eastAsia="Times New Roman"/>
          <w:b/>
          <w:color w:val="000000" w:themeColor="text1"/>
          <w:lang w:val="en-GB" w:eastAsia="en-US" w:bidi="en-US"/>
        </w:rPr>
      </w:pPr>
    </w:p>
    <w:p w:rsidR="001905C8" w:rsidRPr="001514C3" w:rsidRDefault="001905C8" w:rsidP="00A121A1">
      <w:pPr>
        <w:spacing w:line="360" w:lineRule="auto"/>
        <w:jc w:val="both"/>
        <w:rPr>
          <w:rFonts w:eastAsia="Times New Roman"/>
          <w:b/>
          <w:color w:val="000000" w:themeColor="text1"/>
          <w:lang w:val="en-GB" w:eastAsia="en-US" w:bidi="en-US"/>
        </w:rPr>
      </w:pPr>
    </w:p>
    <w:p w:rsidR="001905C8" w:rsidRPr="001514C3" w:rsidRDefault="001905C8" w:rsidP="00A121A1">
      <w:pPr>
        <w:spacing w:line="360" w:lineRule="auto"/>
        <w:jc w:val="both"/>
        <w:rPr>
          <w:rFonts w:eastAsia="Times New Roman"/>
          <w:b/>
          <w:color w:val="000000" w:themeColor="text1"/>
          <w:lang w:val="en-GB" w:eastAsia="en-US" w:bidi="en-US"/>
        </w:rPr>
      </w:pPr>
    </w:p>
    <w:p w:rsidR="004D36BF" w:rsidRPr="001514C3" w:rsidRDefault="004D36BF" w:rsidP="00A121A1">
      <w:pPr>
        <w:spacing w:line="360" w:lineRule="auto"/>
        <w:jc w:val="both"/>
        <w:rPr>
          <w:rFonts w:eastAsia="Times New Roman"/>
          <w:b/>
          <w:color w:val="000000" w:themeColor="text1"/>
          <w:lang w:val="en-GB" w:eastAsia="en-US" w:bidi="en-US"/>
        </w:rPr>
      </w:pPr>
    </w:p>
    <w:p w:rsidR="004D36BF" w:rsidRPr="001514C3" w:rsidRDefault="004D36BF" w:rsidP="00A121A1">
      <w:pPr>
        <w:spacing w:line="360" w:lineRule="auto"/>
        <w:jc w:val="both"/>
        <w:rPr>
          <w:rFonts w:eastAsia="Times New Roman"/>
          <w:b/>
          <w:color w:val="000000" w:themeColor="text1"/>
          <w:lang w:val="en-GB" w:eastAsia="en-US" w:bidi="en-US"/>
        </w:rPr>
      </w:pPr>
    </w:p>
    <w:sdt>
      <w:sdtPr>
        <w:rPr>
          <w:rFonts w:ascii="Times New Roman" w:eastAsia="PMingLiU" w:hAnsi="Times New Roman" w:cs="Times New Roman"/>
          <w:b w:val="0"/>
          <w:bCs w:val="0"/>
          <w:color w:val="auto"/>
          <w:sz w:val="24"/>
          <w:szCs w:val="24"/>
        </w:rPr>
        <w:id w:val="-1629464575"/>
        <w:docPartObj>
          <w:docPartGallery w:val="Table of Contents"/>
          <w:docPartUnique/>
        </w:docPartObj>
      </w:sdtPr>
      <w:sdtEndPr/>
      <w:sdtContent>
        <w:p w:rsidR="00D4316D" w:rsidRPr="001514C3" w:rsidRDefault="002274A2" w:rsidP="00905E00">
          <w:pPr>
            <w:pStyle w:val="af7"/>
            <w:spacing w:line="360" w:lineRule="auto"/>
            <w:jc w:val="center"/>
            <w:rPr>
              <w:rFonts w:ascii="Times New Roman" w:hAnsi="Times New Roman" w:cs="Times New Roman"/>
              <w:color w:val="000000" w:themeColor="text1"/>
              <w:u w:val="single"/>
              <w:lang w:val="en-US"/>
            </w:rPr>
          </w:pPr>
          <w:r w:rsidRPr="001514C3">
            <w:rPr>
              <w:rFonts w:ascii="Times New Roman" w:hAnsi="Times New Roman" w:cs="Times New Roman"/>
              <w:color w:val="000000" w:themeColor="text1"/>
              <w:u w:val="single"/>
              <w:lang w:val="en-US"/>
            </w:rPr>
            <w:t>TABLE OF CONTENTS</w:t>
          </w:r>
        </w:p>
        <w:p w:rsidR="002165E4" w:rsidRPr="001514C3" w:rsidRDefault="002747C7">
          <w:pPr>
            <w:pStyle w:val="10"/>
            <w:rPr>
              <w:rFonts w:asciiTheme="minorHAnsi" w:eastAsiaTheme="minorEastAsia" w:hAnsiTheme="minorHAnsi" w:cstheme="minorBidi"/>
              <w:noProof/>
              <w:sz w:val="22"/>
              <w:szCs w:val="22"/>
              <w:lang w:val="en-US" w:eastAsia="en-US"/>
            </w:rPr>
          </w:pPr>
          <w:r w:rsidRPr="001514C3">
            <w:rPr>
              <w:color w:val="000000" w:themeColor="text1"/>
            </w:rPr>
            <w:fldChar w:fldCharType="begin"/>
          </w:r>
          <w:r w:rsidR="002274A2" w:rsidRPr="001514C3">
            <w:rPr>
              <w:color w:val="000000" w:themeColor="text1"/>
            </w:rPr>
            <w:instrText xml:space="preserve"> TOC \o "1-3" \h \z \u </w:instrText>
          </w:r>
          <w:r w:rsidRPr="001514C3">
            <w:rPr>
              <w:color w:val="000000" w:themeColor="text1"/>
            </w:rPr>
            <w:fldChar w:fldCharType="separate"/>
          </w:r>
          <w:hyperlink w:anchor="_Toc38881745" w:history="1">
            <w:r w:rsidR="002165E4" w:rsidRPr="001514C3">
              <w:rPr>
                <w:rStyle w:val="-"/>
                <w:rFonts w:eastAsia="Times New Roman"/>
                <w:b/>
                <w:bCs/>
                <w:caps/>
                <w:noProof/>
                <w:lang w:val="en-GB" w:eastAsia="en-US" w:bidi="en-US"/>
              </w:rPr>
              <w:t>1.</w:t>
            </w:r>
            <w:r w:rsidR="002165E4" w:rsidRPr="001514C3">
              <w:rPr>
                <w:rFonts w:asciiTheme="minorHAnsi" w:eastAsiaTheme="minorEastAsia" w:hAnsiTheme="minorHAnsi" w:cstheme="minorBidi"/>
                <w:noProof/>
                <w:sz w:val="22"/>
                <w:szCs w:val="22"/>
                <w:lang w:val="en-US" w:eastAsia="en-US"/>
              </w:rPr>
              <w:tab/>
            </w:r>
            <w:r w:rsidR="002165E4" w:rsidRPr="001514C3">
              <w:rPr>
                <w:rStyle w:val="-"/>
                <w:b/>
                <w:noProof/>
                <w:lang w:val="en-GB"/>
              </w:rPr>
              <w:t>DEFINITIONS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_Toc38881745 \h </w:instrText>
            </w:r>
            <w:r w:rsidR="002165E4" w:rsidRPr="001514C3">
              <w:rPr>
                <w:noProof/>
                <w:webHidden/>
              </w:rPr>
            </w:r>
            <w:r w:rsidR="002165E4" w:rsidRPr="001514C3">
              <w:rPr>
                <w:noProof/>
                <w:webHidden/>
              </w:rPr>
              <w:fldChar w:fldCharType="separate"/>
            </w:r>
            <w:r w:rsidR="001514C3">
              <w:rPr>
                <w:noProof/>
                <w:webHidden/>
              </w:rPr>
              <w:t>3</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46" w:history="1">
            <w:r w:rsidR="002165E4" w:rsidRPr="001514C3">
              <w:rPr>
                <w:rStyle w:val="-"/>
                <w:rFonts w:eastAsia="Times New Roman"/>
                <w:b/>
                <w:bCs/>
                <w:caps/>
                <w:noProof/>
                <w:lang w:val="en-GB" w:eastAsia="en-US" w:bidi="en-US"/>
              </w:rPr>
              <w:t>2.</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IN GENERAL</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_Toc38881746 \h </w:instrText>
            </w:r>
            <w:r w:rsidR="002165E4" w:rsidRPr="001514C3">
              <w:rPr>
                <w:noProof/>
                <w:webHidden/>
              </w:rPr>
            </w:r>
            <w:r w:rsidR="002165E4" w:rsidRPr="001514C3">
              <w:rPr>
                <w:noProof/>
                <w:webHidden/>
              </w:rPr>
              <w:fldChar w:fldCharType="separate"/>
            </w:r>
            <w:r w:rsidR="001514C3">
              <w:rPr>
                <w:noProof/>
                <w:webHidden/>
              </w:rPr>
              <w:t>5</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47" w:history="1">
            <w:r w:rsidR="002165E4" w:rsidRPr="001514C3">
              <w:rPr>
                <w:rStyle w:val="-"/>
                <w:rFonts w:eastAsia="Times New Roman"/>
                <w:b/>
                <w:bCs/>
                <w:caps/>
                <w:noProof/>
                <w:lang w:val="en-GB" w:eastAsia="en-US" w:bidi="en-US"/>
              </w:rPr>
              <w:t>3.</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CONTRACTING AUTHORITY – SCOPE OF TENDER</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_Toc38881747 \h </w:instrText>
            </w:r>
            <w:r w:rsidR="002165E4" w:rsidRPr="001514C3">
              <w:rPr>
                <w:noProof/>
                <w:webHidden/>
              </w:rPr>
            </w:r>
            <w:r w:rsidR="002165E4" w:rsidRPr="001514C3">
              <w:rPr>
                <w:noProof/>
                <w:webHidden/>
              </w:rPr>
              <w:fldChar w:fldCharType="separate"/>
            </w:r>
            <w:r w:rsidR="001514C3">
              <w:rPr>
                <w:noProof/>
                <w:webHidden/>
              </w:rPr>
              <w:t>6</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48" w:history="1">
            <w:r w:rsidR="002165E4" w:rsidRPr="001514C3">
              <w:rPr>
                <w:rStyle w:val="-"/>
                <w:noProof/>
              </w:rPr>
              <w:t>3.1 The Contracting Authority</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_Toc38881748 \h </w:instrText>
            </w:r>
            <w:r w:rsidR="002165E4" w:rsidRPr="001514C3">
              <w:rPr>
                <w:noProof/>
                <w:webHidden/>
              </w:rPr>
            </w:r>
            <w:r w:rsidR="002165E4" w:rsidRPr="001514C3">
              <w:rPr>
                <w:noProof/>
                <w:webHidden/>
              </w:rPr>
              <w:fldChar w:fldCharType="separate"/>
            </w:r>
            <w:r w:rsidR="001514C3">
              <w:rPr>
                <w:noProof/>
                <w:webHidden/>
              </w:rPr>
              <w:t>6</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49" w:history="1">
            <w:r w:rsidR="002165E4" w:rsidRPr="001514C3">
              <w:rPr>
                <w:rStyle w:val="-"/>
                <w:noProof/>
              </w:rPr>
              <w:t>3.2 Scope of Tender</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_Toc38881749 \h </w:instrText>
            </w:r>
            <w:r w:rsidR="002165E4" w:rsidRPr="001514C3">
              <w:rPr>
                <w:noProof/>
                <w:webHidden/>
              </w:rPr>
            </w:r>
            <w:r w:rsidR="002165E4" w:rsidRPr="001514C3">
              <w:rPr>
                <w:noProof/>
                <w:webHidden/>
              </w:rPr>
              <w:fldChar w:fldCharType="separate"/>
            </w:r>
            <w:r w:rsidR="001514C3">
              <w:rPr>
                <w:noProof/>
                <w:webHidden/>
              </w:rPr>
              <w:t>6</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50" w:history="1">
            <w:r w:rsidR="002165E4" w:rsidRPr="001514C3">
              <w:rPr>
                <w:rStyle w:val="-"/>
                <w:rFonts w:eastAsia="Times New Roman"/>
                <w:b/>
                <w:bCs/>
                <w:caps/>
                <w:noProof/>
                <w:lang w:val="en-GB" w:eastAsia="en-US" w:bidi="en-US"/>
              </w:rPr>
              <w:t>4.</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Terms and Conditions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_Toc38881750 \h </w:instrText>
            </w:r>
            <w:r w:rsidR="002165E4" w:rsidRPr="001514C3">
              <w:rPr>
                <w:noProof/>
                <w:webHidden/>
              </w:rPr>
            </w:r>
            <w:r w:rsidR="002165E4" w:rsidRPr="001514C3">
              <w:rPr>
                <w:noProof/>
                <w:webHidden/>
              </w:rPr>
              <w:fldChar w:fldCharType="separate"/>
            </w:r>
            <w:r w:rsidR="001514C3">
              <w:rPr>
                <w:noProof/>
                <w:webHidden/>
              </w:rPr>
              <w:t>7</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51" w:history="1">
            <w:r w:rsidR="002165E4" w:rsidRPr="001514C3">
              <w:rPr>
                <w:rStyle w:val="-"/>
                <w:noProof/>
              </w:rPr>
              <w:t>4.1 Legal &amp; Regulatory Frame</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_Toc38881751 \h </w:instrText>
            </w:r>
            <w:r w:rsidR="002165E4" w:rsidRPr="001514C3">
              <w:rPr>
                <w:noProof/>
                <w:webHidden/>
              </w:rPr>
            </w:r>
            <w:r w:rsidR="002165E4" w:rsidRPr="001514C3">
              <w:rPr>
                <w:noProof/>
                <w:webHidden/>
              </w:rPr>
              <w:fldChar w:fldCharType="separate"/>
            </w:r>
            <w:r w:rsidR="001514C3">
              <w:rPr>
                <w:noProof/>
                <w:webHidden/>
              </w:rPr>
              <w:t>7</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52" w:history="1">
            <w:r w:rsidR="002165E4" w:rsidRPr="001514C3">
              <w:rPr>
                <w:rStyle w:val="-"/>
                <w:noProof/>
              </w:rPr>
              <w:t>4.2 Provisions of clarifications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_Toc38881752 \h </w:instrText>
            </w:r>
            <w:r w:rsidR="002165E4" w:rsidRPr="001514C3">
              <w:rPr>
                <w:noProof/>
                <w:webHidden/>
              </w:rPr>
            </w:r>
            <w:r w:rsidR="002165E4" w:rsidRPr="001514C3">
              <w:rPr>
                <w:noProof/>
                <w:webHidden/>
              </w:rPr>
              <w:fldChar w:fldCharType="separate"/>
            </w:r>
            <w:r w:rsidR="001514C3">
              <w:rPr>
                <w:noProof/>
                <w:webHidden/>
              </w:rPr>
              <w:t>7</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53" w:history="1">
            <w:r w:rsidR="002165E4" w:rsidRPr="001514C3">
              <w:rPr>
                <w:rStyle w:val="-"/>
                <w:noProof/>
              </w:rPr>
              <w:t>4.3 Submission of offers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_Toc38881753 \h </w:instrText>
            </w:r>
            <w:r w:rsidR="002165E4" w:rsidRPr="001514C3">
              <w:rPr>
                <w:noProof/>
                <w:webHidden/>
              </w:rPr>
            </w:r>
            <w:r w:rsidR="002165E4" w:rsidRPr="001514C3">
              <w:rPr>
                <w:noProof/>
                <w:webHidden/>
              </w:rPr>
              <w:fldChar w:fldCharType="separate"/>
            </w:r>
            <w:r w:rsidR="001514C3">
              <w:rPr>
                <w:noProof/>
                <w:webHidden/>
              </w:rPr>
              <w:t>8</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54" w:history="1">
            <w:r w:rsidR="002165E4" w:rsidRPr="001514C3">
              <w:rPr>
                <w:rStyle w:val="-"/>
                <w:noProof/>
              </w:rPr>
              <w:t>4.4 Folder Participation Content</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_Toc38881754 \h </w:instrText>
            </w:r>
            <w:r w:rsidR="002165E4" w:rsidRPr="001514C3">
              <w:rPr>
                <w:noProof/>
                <w:webHidden/>
              </w:rPr>
            </w:r>
            <w:r w:rsidR="002165E4" w:rsidRPr="001514C3">
              <w:rPr>
                <w:noProof/>
                <w:webHidden/>
              </w:rPr>
              <w:fldChar w:fldCharType="separate"/>
            </w:r>
            <w:r w:rsidR="001514C3">
              <w:rPr>
                <w:noProof/>
                <w:webHidden/>
              </w:rPr>
              <w:t>9</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55" w:history="1">
            <w:r w:rsidR="002165E4" w:rsidRPr="001514C3">
              <w:rPr>
                <w:rStyle w:val="-"/>
                <w:noProof/>
              </w:rPr>
              <w:t>4.5 Validity of offers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_Toc38881755 \h </w:instrText>
            </w:r>
            <w:r w:rsidR="002165E4" w:rsidRPr="001514C3">
              <w:rPr>
                <w:noProof/>
                <w:webHidden/>
              </w:rPr>
            </w:r>
            <w:r w:rsidR="002165E4" w:rsidRPr="001514C3">
              <w:rPr>
                <w:noProof/>
                <w:webHidden/>
              </w:rPr>
              <w:fldChar w:fldCharType="separate"/>
            </w:r>
            <w:r w:rsidR="001514C3">
              <w:rPr>
                <w:noProof/>
                <w:webHidden/>
              </w:rPr>
              <w:t>10</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56" w:history="1">
            <w:r w:rsidR="002165E4" w:rsidRPr="001514C3">
              <w:rPr>
                <w:rStyle w:val="-"/>
                <w:noProof/>
              </w:rPr>
              <w:t>4.6 Language of the procedure</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_Toc38881756 \h </w:instrText>
            </w:r>
            <w:r w:rsidR="002165E4" w:rsidRPr="001514C3">
              <w:rPr>
                <w:noProof/>
                <w:webHidden/>
              </w:rPr>
            </w:r>
            <w:r w:rsidR="002165E4" w:rsidRPr="001514C3">
              <w:rPr>
                <w:noProof/>
                <w:webHidden/>
              </w:rPr>
              <w:fldChar w:fldCharType="separate"/>
            </w:r>
            <w:r w:rsidR="001514C3">
              <w:rPr>
                <w:noProof/>
                <w:webHidden/>
              </w:rPr>
              <w:t>11</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57" w:history="1">
            <w:r w:rsidR="002165E4" w:rsidRPr="001514C3">
              <w:rPr>
                <w:rStyle w:val="-"/>
                <w:noProof/>
              </w:rPr>
              <w:t>4.7 Taxes, customs, duties, etc. - Payment of the Contractor</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_Toc38881757 \h </w:instrText>
            </w:r>
            <w:r w:rsidR="002165E4" w:rsidRPr="001514C3">
              <w:rPr>
                <w:noProof/>
                <w:webHidden/>
              </w:rPr>
            </w:r>
            <w:r w:rsidR="002165E4" w:rsidRPr="001514C3">
              <w:rPr>
                <w:noProof/>
                <w:webHidden/>
              </w:rPr>
              <w:fldChar w:fldCharType="separate"/>
            </w:r>
            <w:r w:rsidR="001514C3">
              <w:rPr>
                <w:noProof/>
                <w:webHidden/>
              </w:rPr>
              <w:t>11</w:t>
            </w:r>
            <w:r w:rsidR="002165E4" w:rsidRPr="001514C3">
              <w:rPr>
                <w:noProof/>
                <w:webHidden/>
              </w:rPr>
              <w:fldChar w:fldCharType="end"/>
            </w:r>
          </w:hyperlink>
        </w:p>
        <w:p w:rsidR="002165E4" w:rsidRPr="001514C3" w:rsidRDefault="00AE4E30">
          <w:pPr>
            <w:pStyle w:val="20"/>
            <w:tabs>
              <w:tab w:val="left" w:pos="880"/>
            </w:tabs>
            <w:rPr>
              <w:rFonts w:asciiTheme="minorHAnsi" w:eastAsiaTheme="minorEastAsia" w:hAnsiTheme="minorHAnsi" w:cstheme="minorBidi"/>
              <w:noProof/>
              <w:sz w:val="22"/>
              <w:szCs w:val="22"/>
              <w:lang w:val="en-US" w:eastAsia="en-US"/>
            </w:rPr>
          </w:pPr>
          <w:hyperlink w:anchor="_Toc38881758" w:history="1">
            <w:r w:rsidR="002165E4" w:rsidRPr="001514C3">
              <w:rPr>
                <w:rStyle w:val="-"/>
                <w:noProof/>
              </w:rPr>
              <w:t>4.8</w:t>
            </w:r>
            <w:r w:rsidR="002165E4" w:rsidRPr="001514C3">
              <w:rPr>
                <w:rFonts w:asciiTheme="minorHAnsi" w:eastAsiaTheme="minorEastAsia" w:hAnsiTheme="minorHAnsi" w:cstheme="minorBidi"/>
                <w:noProof/>
                <w:sz w:val="22"/>
                <w:szCs w:val="22"/>
                <w:lang w:val="en-US" w:eastAsia="en-US"/>
              </w:rPr>
              <w:tab/>
            </w:r>
            <w:r w:rsidR="002165E4" w:rsidRPr="001514C3">
              <w:rPr>
                <w:rStyle w:val="-"/>
                <w:noProof/>
              </w:rPr>
              <w:t>Suspension – Cancellation of Tender Procedure</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_Toc38881758 \h </w:instrText>
            </w:r>
            <w:r w:rsidR="002165E4" w:rsidRPr="001514C3">
              <w:rPr>
                <w:noProof/>
                <w:webHidden/>
              </w:rPr>
            </w:r>
            <w:r w:rsidR="002165E4" w:rsidRPr="001514C3">
              <w:rPr>
                <w:noProof/>
                <w:webHidden/>
              </w:rPr>
              <w:fldChar w:fldCharType="separate"/>
            </w:r>
            <w:r w:rsidR="001514C3">
              <w:rPr>
                <w:noProof/>
                <w:webHidden/>
              </w:rPr>
              <w:t>11</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59" w:history="1">
            <w:r w:rsidR="002165E4" w:rsidRPr="001514C3">
              <w:rPr>
                <w:rStyle w:val="-"/>
                <w:noProof/>
              </w:rPr>
              <w:t>4.9 Presumption resulting from the participation in the procedure</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_Toc38881759 \h </w:instrText>
            </w:r>
            <w:r w:rsidR="002165E4" w:rsidRPr="001514C3">
              <w:rPr>
                <w:noProof/>
                <w:webHidden/>
              </w:rPr>
            </w:r>
            <w:r w:rsidR="002165E4" w:rsidRPr="001514C3">
              <w:rPr>
                <w:noProof/>
                <w:webHidden/>
              </w:rPr>
              <w:fldChar w:fldCharType="separate"/>
            </w:r>
            <w:r w:rsidR="001514C3">
              <w:rPr>
                <w:noProof/>
                <w:webHidden/>
              </w:rPr>
              <w:t>12</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60" w:history="1">
            <w:r w:rsidR="002165E4" w:rsidRPr="001514C3">
              <w:rPr>
                <w:rStyle w:val="-"/>
                <w:rFonts w:eastAsia="Times New Roman"/>
                <w:b/>
                <w:bCs/>
                <w:caps/>
                <w:noProof/>
                <w:lang w:val="en-GB" w:eastAsia="en-US" w:bidi="en-US"/>
              </w:rPr>
              <w:t>5.</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Bonds / Guarantees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_Toc38881760 \h </w:instrText>
            </w:r>
            <w:r w:rsidR="002165E4" w:rsidRPr="001514C3">
              <w:rPr>
                <w:noProof/>
                <w:webHidden/>
              </w:rPr>
            </w:r>
            <w:r w:rsidR="002165E4" w:rsidRPr="001514C3">
              <w:rPr>
                <w:noProof/>
                <w:webHidden/>
              </w:rPr>
              <w:fldChar w:fldCharType="separate"/>
            </w:r>
            <w:r w:rsidR="001514C3">
              <w:rPr>
                <w:noProof/>
                <w:webHidden/>
              </w:rPr>
              <w:t>14</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61" w:history="1">
            <w:r w:rsidR="002165E4" w:rsidRPr="001514C3">
              <w:rPr>
                <w:rStyle w:val="-"/>
                <w:rFonts w:eastAsia="Times New Roman"/>
                <w:b/>
                <w:bCs/>
                <w:caps/>
                <w:noProof/>
                <w:lang w:val="en-GB" w:eastAsia="en-US" w:bidi="en-US"/>
              </w:rPr>
              <w:t>6.</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SUB-FOLDER OF PARTICIPATION SUPPORTING DOCUMENTS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_Toc38881761 \h </w:instrText>
            </w:r>
            <w:r w:rsidR="002165E4" w:rsidRPr="001514C3">
              <w:rPr>
                <w:noProof/>
                <w:webHidden/>
              </w:rPr>
            </w:r>
            <w:r w:rsidR="002165E4" w:rsidRPr="001514C3">
              <w:rPr>
                <w:noProof/>
                <w:webHidden/>
              </w:rPr>
              <w:fldChar w:fldCharType="separate"/>
            </w:r>
            <w:r w:rsidR="001514C3">
              <w:rPr>
                <w:noProof/>
                <w:webHidden/>
              </w:rPr>
              <w:t>15</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62" w:history="1">
            <w:r w:rsidR="002165E4" w:rsidRPr="001514C3">
              <w:rPr>
                <w:rStyle w:val="-"/>
                <w:noProof/>
              </w:rPr>
              <w:t>6.1 Prequalification Criteria (ON/OFF criteria)</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_Toc38881762 \h </w:instrText>
            </w:r>
            <w:r w:rsidR="002165E4" w:rsidRPr="001514C3">
              <w:rPr>
                <w:noProof/>
                <w:webHidden/>
              </w:rPr>
            </w:r>
            <w:r w:rsidR="002165E4" w:rsidRPr="001514C3">
              <w:rPr>
                <w:noProof/>
                <w:webHidden/>
              </w:rPr>
              <w:fldChar w:fldCharType="separate"/>
            </w:r>
            <w:r w:rsidR="001514C3">
              <w:rPr>
                <w:noProof/>
                <w:webHidden/>
              </w:rPr>
              <w:t>15</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63" w:history="1">
            <w:r w:rsidR="002165E4" w:rsidRPr="001514C3">
              <w:rPr>
                <w:rStyle w:val="-"/>
                <w:noProof/>
              </w:rPr>
              <w:t>6.2 Technical Prequalification Criteria (ON/OFF criteria)</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_Toc38881763 \h </w:instrText>
            </w:r>
            <w:r w:rsidR="002165E4" w:rsidRPr="001514C3">
              <w:rPr>
                <w:noProof/>
                <w:webHidden/>
              </w:rPr>
            </w:r>
            <w:r w:rsidR="002165E4" w:rsidRPr="001514C3">
              <w:rPr>
                <w:noProof/>
                <w:webHidden/>
              </w:rPr>
              <w:fldChar w:fldCharType="separate"/>
            </w:r>
            <w:r w:rsidR="001514C3">
              <w:rPr>
                <w:noProof/>
                <w:webHidden/>
              </w:rPr>
              <w:t>15</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64" w:history="1">
            <w:r w:rsidR="002165E4" w:rsidRPr="001514C3">
              <w:rPr>
                <w:rStyle w:val="-"/>
                <w:rFonts w:eastAsia="Times New Roman"/>
                <w:bCs/>
                <w:caps/>
                <w:noProof/>
                <w:lang w:val="en-GB" w:eastAsia="en-US" w:bidi="en-US"/>
              </w:rPr>
              <w:t>7.</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SUB-FOLDER OF TECHNICAL PROPOSAL</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_Toc38881764 \h </w:instrText>
            </w:r>
            <w:r w:rsidR="002165E4" w:rsidRPr="001514C3">
              <w:rPr>
                <w:noProof/>
                <w:webHidden/>
              </w:rPr>
            </w:r>
            <w:r w:rsidR="002165E4" w:rsidRPr="001514C3">
              <w:rPr>
                <w:noProof/>
                <w:webHidden/>
              </w:rPr>
              <w:fldChar w:fldCharType="separate"/>
            </w:r>
            <w:r w:rsidR="001514C3">
              <w:rPr>
                <w:noProof/>
                <w:webHidden/>
              </w:rPr>
              <w:t>17</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65" w:history="1">
            <w:r w:rsidR="002165E4" w:rsidRPr="001514C3">
              <w:rPr>
                <w:rStyle w:val="-"/>
                <w:noProof/>
              </w:rPr>
              <w:t>7.1 Documentation &amp; Manuals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_Toc38881765 \h </w:instrText>
            </w:r>
            <w:r w:rsidR="002165E4" w:rsidRPr="001514C3">
              <w:rPr>
                <w:noProof/>
                <w:webHidden/>
              </w:rPr>
            </w:r>
            <w:r w:rsidR="002165E4" w:rsidRPr="001514C3">
              <w:rPr>
                <w:noProof/>
                <w:webHidden/>
              </w:rPr>
              <w:fldChar w:fldCharType="separate"/>
            </w:r>
            <w:r w:rsidR="001514C3">
              <w:rPr>
                <w:noProof/>
                <w:webHidden/>
              </w:rPr>
              <w:t>17</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66" w:history="1">
            <w:r w:rsidR="002165E4" w:rsidRPr="001514C3">
              <w:rPr>
                <w:rStyle w:val="-"/>
                <w:rFonts w:eastAsia="Times New Roman"/>
                <w:b/>
                <w:bCs/>
                <w:caps/>
                <w:noProof/>
                <w:lang w:val="en-GB" w:eastAsia="en-US" w:bidi="en-US"/>
              </w:rPr>
              <w:t>8.</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SUB-FOlDER OF FINANCIAL PROPOSAL</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_Toc38881766 \h </w:instrText>
            </w:r>
            <w:r w:rsidR="002165E4" w:rsidRPr="001514C3">
              <w:rPr>
                <w:noProof/>
                <w:webHidden/>
              </w:rPr>
            </w:r>
            <w:r w:rsidR="002165E4" w:rsidRPr="001514C3">
              <w:rPr>
                <w:noProof/>
                <w:webHidden/>
              </w:rPr>
              <w:fldChar w:fldCharType="separate"/>
            </w:r>
            <w:r w:rsidR="001514C3">
              <w:rPr>
                <w:noProof/>
                <w:webHidden/>
              </w:rPr>
              <w:t>19</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67" w:history="1">
            <w:r w:rsidR="002165E4" w:rsidRPr="001514C3">
              <w:rPr>
                <w:rStyle w:val="-"/>
                <w:rFonts w:eastAsia="Times New Roman"/>
                <w:b/>
                <w:bCs/>
                <w:caps/>
                <w:noProof/>
                <w:lang w:val="en-GB" w:eastAsia="en-US" w:bidi="en-US"/>
              </w:rPr>
              <w:t>9.</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Evaluation process – award criterion</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_Toc38881767 \h </w:instrText>
            </w:r>
            <w:r w:rsidR="002165E4" w:rsidRPr="001514C3">
              <w:rPr>
                <w:noProof/>
                <w:webHidden/>
              </w:rPr>
            </w:r>
            <w:r w:rsidR="002165E4" w:rsidRPr="001514C3">
              <w:rPr>
                <w:noProof/>
                <w:webHidden/>
              </w:rPr>
              <w:fldChar w:fldCharType="separate"/>
            </w:r>
            <w:r w:rsidR="001514C3">
              <w:rPr>
                <w:noProof/>
                <w:webHidden/>
              </w:rPr>
              <w:t>20</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68" w:history="1">
            <w:r w:rsidR="002165E4" w:rsidRPr="001514C3">
              <w:rPr>
                <w:rStyle w:val="-"/>
                <w:rFonts w:eastAsia="Times New Roman"/>
                <w:b/>
                <w:bCs/>
                <w:caps/>
                <w:noProof/>
                <w:lang w:val="en-GB" w:eastAsia="en-US" w:bidi="en-US"/>
              </w:rPr>
              <w:t>10.</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WARRANTY</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_Toc38881768 \h </w:instrText>
            </w:r>
            <w:r w:rsidR="002165E4" w:rsidRPr="001514C3">
              <w:rPr>
                <w:noProof/>
                <w:webHidden/>
              </w:rPr>
            </w:r>
            <w:r w:rsidR="002165E4" w:rsidRPr="001514C3">
              <w:rPr>
                <w:noProof/>
                <w:webHidden/>
              </w:rPr>
              <w:fldChar w:fldCharType="separate"/>
            </w:r>
            <w:r w:rsidR="001514C3">
              <w:rPr>
                <w:noProof/>
                <w:webHidden/>
              </w:rPr>
              <w:t>21</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69" w:history="1">
            <w:r w:rsidR="002165E4" w:rsidRPr="001514C3">
              <w:rPr>
                <w:rStyle w:val="-"/>
                <w:rFonts w:eastAsia="Times New Roman"/>
                <w:b/>
                <w:bCs/>
                <w:caps/>
                <w:noProof/>
                <w:lang w:val="en-GB" w:eastAsia="en-US" w:bidi="en-US"/>
              </w:rPr>
              <w:t>11.</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ACCEPTANCE</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_Toc38881769 \h </w:instrText>
            </w:r>
            <w:r w:rsidR="002165E4" w:rsidRPr="001514C3">
              <w:rPr>
                <w:noProof/>
                <w:webHidden/>
              </w:rPr>
            </w:r>
            <w:r w:rsidR="002165E4" w:rsidRPr="001514C3">
              <w:rPr>
                <w:noProof/>
                <w:webHidden/>
              </w:rPr>
              <w:fldChar w:fldCharType="separate"/>
            </w:r>
            <w:r w:rsidR="001514C3">
              <w:rPr>
                <w:noProof/>
                <w:webHidden/>
              </w:rPr>
              <w:t>22</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70" w:history="1">
            <w:r w:rsidR="002165E4" w:rsidRPr="001514C3">
              <w:rPr>
                <w:rStyle w:val="-"/>
                <w:rFonts w:eastAsia="Times New Roman"/>
                <w:b/>
                <w:bCs/>
                <w:caps/>
                <w:noProof/>
                <w:lang w:val="en-GB" w:eastAsia="en-US" w:bidi="en-US"/>
              </w:rPr>
              <w:t>12.</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AFTER SALES SERVICES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_Toc38881770 \h </w:instrText>
            </w:r>
            <w:r w:rsidR="002165E4" w:rsidRPr="001514C3">
              <w:rPr>
                <w:noProof/>
                <w:webHidden/>
              </w:rPr>
            </w:r>
            <w:r w:rsidR="002165E4" w:rsidRPr="001514C3">
              <w:rPr>
                <w:noProof/>
                <w:webHidden/>
              </w:rPr>
              <w:fldChar w:fldCharType="separate"/>
            </w:r>
            <w:r w:rsidR="001514C3">
              <w:rPr>
                <w:noProof/>
                <w:webHidden/>
              </w:rPr>
              <w:t>24</w:t>
            </w:r>
            <w:r w:rsidR="002165E4" w:rsidRPr="001514C3">
              <w:rPr>
                <w:noProof/>
                <w:webHidden/>
              </w:rPr>
              <w:fldChar w:fldCharType="end"/>
            </w:r>
          </w:hyperlink>
        </w:p>
        <w:p w:rsidR="002165E4" w:rsidRPr="001514C3" w:rsidRDefault="00AE4E30">
          <w:pPr>
            <w:pStyle w:val="10"/>
            <w:rPr>
              <w:rFonts w:asciiTheme="minorHAnsi" w:eastAsiaTheme="minorEastAsia" w:hAnsiTheme="minorHAnsi" w:cstheme="minorBidi"/>
              <w:noProof/>
              <w:sz w:val="22"/>
              <w:szCs w:val="22"/>
              <w:lang w:val="en-US" w:eastAsia="en-US"/>
            </w:rPr>
          </w:pPr>
          <w:hyperlink w:anchor="_Toc38881771" w:history="1">
            <w:r w:rsidR="002165E4" w:rsidRPr="001514C3">
              <w:rPr>
                <w:rStyle w:val="-"/>
                <w:rFonts w:eastAsia="Times New Roman"/>
                <w:b/>
                <w:bCs/>
                <w:caps/>
                <w:noProof/>
                <w:lang w:val="en-GB" w:eastAsia="en-US" w:bidi="en-US"/>
              </w:rPr>
              <w:t>13.</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GENERAL TERMS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_Toc38881771 \h </w:instrText>
            </w:r>
            <w:r w:rsidR="002165E4" w:rsidRPr="001514C3">
              <w:rPr>
                <w:noProof/>
                <w:webHidden/>
              </w:rPr>
            </w:r>
            <w:r w:rsidR="002165E4" w:rsidRPr="001514C3">
              <w:rPr>
                <w:noProof/>
                <w:webHidden/>
              </w:rPr>
              <w:fldChar w:fldCharType="separate"/>
            </w:r>
            <w:r w:rsidR="001514C3">
              <w:rPr>
                <w:noProof/>
                <w:webHidden/>
              </w:rPr>
              <w:t>25</w:t>
            </w:r>
            <w:r w:rsidR="002165E4" w:rsidRPr="001514C3">
              <w:rPr>
                <w:noProof/>
                <w:webHidden/>
              </w:rPr>
              <w:fldChar w:fldCharType="end"/>
            </w:r>
          </w:hyperlink>
        </w:p>
        <w:p w:rsidR="002165E4" w:rsidRPr="001514C3" w:rsidRDefault="00AE4E30">
          <w:pPr>
            <w:pStyle w:val="20"/>
            <w:rPr>
              <w:rFonts w:asciiTheme="minorHAnsi" w:eastAsiaTheme="minorEastAsia" w:hAnsiTheme="minorHAnsi" w:cstheme="minorBidi"/>
              <w:noProof/>
              <w:sz w:val="22"/>
              <w:szCs w:val="22"/>
              <w:lang w:val="en-US" w:eastAsia="en-US"/>
            </w:rPr>
          </w:pPr>
          <w:hyperlink w:anchor="_Toc38881772" w:history="1">
            <w:r w:rsidR="002165E4" w:rsidRPr="001514C3">
              <w:rPr>
                <w:rStyle w:val="-"/>
                <w:noProof/>
              </w:rPr>
              <w:t>13.1 Penalties imposed upon delay of final acceptance</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_Toc38881772 \h </w:instrText>
            </w:r>
            <w:r w:rsidR="002165E4" w:rsidRPr="001514C3">
              <w:rPr>
                <w:noProof/>
                <w:webHidden/>
              </w:rPr>
            </w:r>
            <w:r w:rsidR="002165E4" w:rsidRPr="001514C3">
              <w:rPr>
                <w:noProof/>
                <w:webHidden/>
              </w:rPr>
              <w:fldChar w:fldCharType="separate"/>
            </w:r>
            <w:r w:rsidR="001514C3">
              <w:rPr>
                <w:noProof/>
                <w:webHidden/>
              </w:rPr>
              <w:t>26</w:t>
            </w:r>
            <w:r w:rsidR="002165E4" w:rsidRPr="001514C3">
              <w:rPr>
                <w:noProof/>
                <w:webHidden/>
              </w:rPr>
              <w:fldChar w:fldCharType="end"/>
            </w:r>
          </w:hyperlink>
        </w:p>
        <w:p w:rsidR="002165E4" w:rsidRPr="001514C3" w:rsidRDefault="00AE4E30">
          <w:pPr>
            <w:pStyle w:val="10"/>
            <w:tabs>
              <w:tab w:val="left" w:pos="1540"/>
            </w:tabs>
            <w:rPr>
              <w:rFonts w:asciiTheme="minorHAnsi" w:eastAsiaTheme="minorEastAsia" w:hAnsiTheme="minorHAnsi" w:cstheme="minorBidi"/>
              <w:noProof/>
              <w:sz w:val="22"/>
              <w:szCs w:val="22"/>
              <w:lang w:val="en-US" w:eastAsia="en-US"/>
            </w:rPr>
          </w:pPr>
          <w:hyperlink w:anchor="_Toc38881773" w:history="1">
            <w:r w:rsidR="002165E4" w:rsidRPr="001514C3">
              <w:rPr>
                <w:rStyle w:val="-"/>
                <w:b/>
                <w:noProof/>
                <w:lang w:val="en-GB"/>
              </w:rPr>
              <w:t>ANNEX A:</w:t>
            </w:r>
            <w:r w:rsidR="002165E4" w:rsidRPr="001514C3">
              <w:rPr>
                <w:rFonts w:asciiTheme="minorHAnsi" w:eastAsiaTheme="minorEastAsia" w:hAnsiTheme="minorHAnsi" w:cstheme="minorBidi"/>
                <w:noProof/>
                <w:sz w:val="22"/>
                <w:szCs w:val="22"/>
                <w:lang w:val="en-US" w:eastAsia="en-US"/>
              </w:rPr>
              <w:tab/>
            </w:r>
            <w:r w:rsidR="002165E4" w:rsidRPr="001514C3">
              <w:rPr>
                <w:rStyle w:val="-"/>
                <w:b/>
                <w:noProof/>
                <w:lang w:val="en-GB"/>
              </w:rPr>
              <w:t>TENDER PARTICIPATION GUARANTEE LETTER</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_Toc38881773 \h </w:instrText>
            </w:r>
            <w:r w:rsidR="002165E4" w:rsidRPr="001514C3">
              <w:rPr>
                <w:noProof/>
                <w:webHidden/>
              </w:rPr>
            </w:r>
            <w:r w:rsidR="002165E4" w:rsidRPr="001514C3">
              <w:rPr>
                <w:noProof/>
                <w:webHidden/>
              </w:rPr>
              <w:fldChar w:fldCharType="separate"/>
            </w:r>
            <w:r w:rsidR="001514C3">
              <w:rPr>
                <w:noProof/>
                <w:webHidden/>
              </w:rPr>
              <w:t>27</w:t>
            </w:r>
            <w:r w:rsidR="002165E4" w:rsidRPr="001514C3">
              <w:rPr>
                <w:noProof/>
                <w:webHidden/>
              </w:rPr>
              <w:fldChar w:fldCharType="end"/>
            </w:r>
          </w:hyperlink>
        </w:p>
        <w:p w:rsidR="002165E4" w:rsidRPr="001514C3" w:rsidRDefault="00AE4E30">
          <w:pPr>
            <w:pStyle w:val="10"/>
            <w:tabs>
              <w:tab w:val="left" w:pos="1540"/>
            </w:tabs>
            <w:rPr>
              <w:rFonts w:asciiTheme="minorHAnsi" w:eastAsiaTheme="minorEastAsia" w:hAnsiTheme="minorHAnsi" w:cstheme="minorBidi"/>
              <w:noProof/>
              <w:sz w:val="22"/>
              <w:szCs w:val="22"/>
              <w:lang w:val="en-US" w:eastAsia="en-US"/>
            </w:rPr>
          </w:pPr>
          <w:hyperlink w:anchor="_Toc38881774" w:history="1">
            <w:r w:rsidR="002165E4" w:rsidRPr="001514C3">
              <w:rPr>
                <w:rStyle w:val="-"/>
                <w:rFonts w:eastAsia="Times New Roman"/>
                <w:b/>
                <w:bCs/>
                <w:caps/>
                <w:noProof/>
                <w:lang w:eastAsia="en-US" w:bidi="en-US"/>
              </w:rPr>
              <w:t>ANNEX B:</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eastAsia="en-US" w:bidi="en-US"/>
              </w:rPr>
              <w:t>TECHNICAL DESCRIPTION</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_Toc38881774 \h </w:instrText>
            </w:r>
            <w:r w:rsidR="002165E4" w:rsidRPr="001514C3">
              <w:rPr>
                <w:noProof/>
                <w:webHidden/>
              </w:rPr>
            </w:r>
            <w:r w:rsidR="002165E4" w:rsidRPr="001514C3">
              <w:rPr>
                <w:noProof/>
                <w:webHidden/>
              </w:rPr>
              <w:fldChar w:fldCharType="separate"/>
            </w:r>
            <w:r w:rsidR="001514C3">
              <w:rPr>
                <w:noProof/>
                <w:webHidden/>
              </w:rPr>
              <w:t>29</w:t>
            </w:r>
            <w:r w:rsidR="002165E4" w:rsidRPr="001514C3">
              <w:rPr>
                <w:noProof/>
                <w:webHidden/>
              </w:rPr>
              <w:fldChar w:fldCharType="end"/>
            </w:r>
          </w:hyperlink>
        </w:p>
        <w:p w:rsidR="002165E4" w:rsidRPr="001514C3" w:rsidRDefault="00AE4E30">
          <w:pPr>
            <w:pStyle w:val="10"/>
            <w:tabs>
              <w:tab w:val="left" w:pos="1540"/>
            </w:tabs>
            <w:rPr>
              <w:rFonts w:asciiTheme="minorHAnsi" w:eastAsiaTheme="minorEastAsia" w:hAnsiTheme="minorHAnsi" w:cstheme="minorBidi"/>
              <w:noProof/>
              <w:sz w:val="22"/>
              <w:szCs w:val="22"/>
              <w:lang w:val="en-US" w:eastAsia="en-US"/>
            </w:rPr>
          </w:pPr>
          <w:hyperlink w:anchor="_Toc38881775" w:history="1">
            <w:r w:rsidR="002165E4" w:rsidRPr="001514C3">
              <w:rPr>
                <w:rStyle w:val="-"/>
                <w:rFonts w:eastAsia="Times New Roman"/>
                <w:b/>
                <w:bCs/>
                <w:caps/>
                <w:noProof/>
                <w:lang w:eastAsia="en-US" w:bidi="en-US"/>
              </w:rPr>
              <w:t>ANNEX c:</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eastAsia="en-US" w:bidi="en-US"/>
              </w:rPr>
              <w:t>MINIMUM TECHNICAL REQUIREMENTS TABLE</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_Toc38881775 \h </w:instrText>
            </w:r>
            <w:r w:rsidR="002165E4" w:rsidRPr="001514C3">
              <w:rPr>
                <w:noProof/>
                <w:webHidden/>
              </w:rPr>
            </w:r>
            <w:r w:rsidR="002165E4" w:rsidRPr="001514C3">
              <w:rPr>
                <w:noProof/>
                <w:webHidden/>
              </w:rPr>
              <w:fldChar w:fldCharType="separate"/>
            </w:r>
            <w:r w:rsidR="001514C3">
              <w:rPr>
                <w:noProof/>
                <w:webHidden/>
              </w:rPr>
              <w:t>31</w:t>
            </w:r>
            <w:r w:rsidR="002165E4" w:rsidRPr="001514C3">
              <w:rPr>
                <w:noProof/>
                <w:webHidden/>
              </w:rPr>
              <w:fldChar w:fldCharType="end"/>
            </w:r>
          </w:hyperlink>
        </w:p>
        <w:p w:rsidR="002165E4" w:rsidRPr="001514C3" w:rsidRDefault="00AE4E30">
          <w:pPr>
            <w:pStyle w:val="10"/>
            <w:tabs>
              <w:tab w:val="left" w:pos="1540"/>
            </w:tabs>
            <w:rPr>
              <w:rFonts w:asciiTheme="minorHAnsi" w:eastAsiaTheme="minorEastAsia" w:hAnsiTheme="minorHAnsi" w:cstheme="minorBidi"/>
              <w:noProof/>
              <w:sz w:val="22"/>
              <w:szCs w:val="22"/>
              <w:lang w:val="en-US" w:eastAsia="en-US"/>
            </w:rPr>
          </w:pPr>
          <w:hyperlink w:anchor="_Toc38881776" w:history="1">
            <w:r w:rsidR="002165E4" w:rsidRPr="001514C3">
              <w:rPr>
                <w:rStyle w:val="-"/>
                <w:b/>
                <w:noProof/>
                <w:lang w:val="en-GB"/>
              </w:rPr>
              <w:t>ANNEX D:</w:t>
            </w:r>
            <w:r w:rsidR="002165E4" w:rsidRPr="001514C3">
              <w:rPr>
                <w:rFonts w:asciiTheme="minorHAnsi" w:eastAsiaTheme="minorEastAsia" w:hAnsiTheme="minorHAnsi" w:cstheme="minorBidi"/>
                <w:noProof/>
                <w:sz w:val="22"/>
                <w:szCs w:val="22"/>
                <w:lang w:val="en-US" w:eastAsia="en-US"/>
              </w:rPr>
              <w:tab/>
            </w:r>
            <w:r w:rsidR="002165E4" w:rsidRPr="001514C3">
              <w:rPr>
                <w:rStyle w:val="-"/>
                <w:b/>
                <w:noProof/>
                <w:lang w:val="en-GB"/>
              </w:rPr>
              <w:t>FINANCIAL PROPOSAL SUBMISSION FORMS</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_Toc38881776 \h </w:instrText>
            </w:r>
            <w:r w:rsidR="002165E4" w:rsidRPr="001514C3">
              <w:rPr>
                <w:noProof/>
                <w:webHidden/>
              </w:rPr>
            </w:r>
            <w:r w:rsidR="002165E4" w:rsidRPr="001514C3">
              <w:rPr>
                <w:noProof/>
                <w:webHidden/>
              </w:rPr>
              <w:fldChar w:fldCharType="separate"/>
            </w:r>
            <w:r w:rsidR="001514C3">
              <w:rPr>
                <w:noProof/>
                <w:webHidden/>
              </w:rPr>
              <w:t>33</w:t>
            </w:r>
            <w:r w:rsidR="002165E4" w:rsidRPr="001514C3">
              <w:rPr>
                <w:noProof/>
                <w:webHidden/>
              </w:rPr>
              <w:fldChar w:fldCharType="end"/>
            </w:r>
          </w:hyperlink>
        </w:p>
        <w:p w:rsidR="002165E4" w:rsidRPr="001514C3" w:rsidRDefault="00AE4E30">
          <w:pPr>
            <w:pStyle w:val="10"/>
            <w:tabs>
              <w:tab w:val="left" w:pos="1540"/>
            </w:tabs>
            <w:rPr>
              <w:rFonts w:asciiTheme="minorHAnsi" w:eastAsiaTheme="minorEastAsia" w:hAnsiTheme="minorHAnsi" w:cstheme="minorBidi"/>
              <w:noProof/>
              <w:sz w:val="22"/>
              <w:szCs w:val="22"/>
              <w:lang w:val="en-US" w:eastAsia="en-US"/>
            </w:rPr>
          </w:pPr>
          <w:hyperlink w:anchor="_Toc38881777" w:history="1">
            <w:r w:rsidR="002165E4" w:rsidRPr="001514C3">
              <w:rPr>
                <w:rStyle w:val="-"/>
                <w:rFonts w:eastAsia="Times New Roman"/>
                <w:b/>
                <w:bCs/>
                <w:caps/>
                <w:noProof/>
                <w:lang w:val="en-GB" w:eastAsia="en-US" w:bidi="en-US"/>
              </w:rPr>
              <w:t>ANNEX e:</w:t>
            </w:r>
            <w:r w:rsidR="002165E4" w:rsidRPr="001514C3">
              <w:rPr>
                <w:rFonts w:asciiTheme="minorHAnsi" w:eastAsiaTheme="minorEastAsia" w:hAnsiTheme="minorHAnsi" w:cstheme="minorBidi"/>
                <w:noProof/>
                <w:sz w:val="22"/>
                <w:szCs w:val="22"/>
                <w:lang w:val="en-US" w:eastAsia="en-US"/>
              </w:rPr>
              <w:tab/>
            </w:r>
            <w:r w:rsidR="002165E4" w:rsidRPr="001514C3">
              <w:rPr>
                <w:rStyle w:val="-"/>
                <w:rFonts w:eastAsia="Times New Roman"/>
                <w:b/>
                <w:bCs/>
                <w:caps/>
                <w:noProof/>
                <w:lang w:val="en-GB" w:eastAsia="en-US" w:bidi="en-US"/>
              </w:rPr>
              <w:t>FORM OF ADVANCE PAYMENT BANK GUARANTEE letter</w:t>
            </w:r>
            <w:r w:rsidR="002165E4" w:rsidRPr="001514C3">
              <w:rPr>
                <w:noProof/>
                <w:webHidden/>
              </w:rPr>
              <w:tab/>
            </w:r>
            <w:r w:rsidR="002165E4" w:rsidRPr="001514C3">
              <w:rPr>
                <w:noProof/>
                <w:webHidden/>
              </w:rPr>
              <w:fldChar w:fldCharType="begin"/>
            </w:r>
            <w:r w:rsidR="002165E4" w:rsidRPr="001514C3">
              <w:rPr>
                <w:noProof/>
                <w:webHidden/>
              </w:rPr>
              <w:instrText xml:space="preserve"> PAGEREF _Toc38881777 \h </w:instrText>
            </w:r>
            <w:r w:rsidR="002165E4" w:rsidRPr="001514C3">
              <w:rPr>
                <w:noProof/>
                <w:webHidden/>
              </w:rPr>
            </w:r>
            <w:r w:rsidR="002165E4" w:rsidRPr="001514C3">
              <w:rPr>
                <w:noProof/>
                <w:webHidden/>
              </w:rPr>
              <w:fldChar w:fldCharType="separate"/>
            </w:r>
            <w:r w:rsidR="001514C3">
              <w:rPr>
                <w:noProof/>
                <w:webHidden/>
              </w:rPr>
              <w:t>34</w:t>
            </w:r>
            <w:r w:rsidR="002165E4" w:rsidRPr="001514C3">
              <w:rPr>
                <w:noProof/>
                <w:webHidden/>
              </w:rPr>
              <w:fldChar w:fldCharType="end"/>
            </w:r>
          </w:hyperlink>
        </w:p>
        <w:p w:rsidR="00D4316D" w:rsidRPr="001514C3" w:rsidRDefault="002747C7" w:rsidP="00A121A1">
          <w:pPr>
            <w:tabs>
              <w:tab w:val="left" w:pos="1800"/>
            </w:tabs>
            <w:spacing w:line="360" w:lineRule="auto"/>
            <w:jc w:val="both"/>
          </w:pPr>
          <w:r w:rsidRPr="001514C3">
            <w:rPr>
              <w:b/>
              <w:bCs/>
              <w:color w:val="000000" w:themeColor="text1"/>
            </w:rPr>
            <w:fldChar w:fldCharType="end"/>
          </w:r>
          <w:r w:rsidR="002274A2" w:rsidRPr="001514C3">
            <w:rPr>
              <w:b/>
              <w:bCs/>
              <w:color w:val="000000" w:themeColor="text1"/>
            </w:rPr>
            <w:tab/>
          </w:r>
        </w:p>
      </w:sdtContent>
    </w:sdt>
    <w:p w:rsidR="007525AB" w:rsidRPr="001514C3" w:rsidRDefault="007525AB" w:rsidP="00905E00">
      <w:pPr>
        <w:spacing w:line="360" w:lineRule="auto"/>
        <w:jc w:val="both"/>
        <w:rPr>
          <w:lang w:val="en-GB"/>
        </w:rPr>
      </w:pPr>
    </w:p>
    <w:p w:rsidR="00B12E4F" w:rsidRPr="001514C3" w:rsidRDefault="002274A2" w:rsidP="00905E00">
      <w:pPr>
        <w:spacing w:line="360" w:lineRule="auto"/>
        <w:jc w:val="both"/>
        <w:rPr>
          <w:rFonts w:eastAsia="Times New Roman"/>
          <w:b/>
          <w:bCs/>
          <w:caps/>
          <w:color w:val="000000" w:themeColor="text1"/>
          <w:kern w:val="2"/>
          <w:lang w:val="en-GB" w:eastAsia="en-US" w:bidi="en-US"/>
        </w:rPr>
      </w:pPr>
      <w:bookmarkStart w:id="0" w:name="_Toc1582212"/>
      <w:bookmarkStart w:id="1" w:name="_Toc4427060"/>
      <w:bookmarkStart w:id="2" w:name="_Toc10125641"/>
      <w:bookmarkStart w:id="3" w:name="_Toc10126856"/>
      <w:r w:rsidRPr="001514C3">
        <w:rPr>
          <w:rFonts w:eastAsia="Times New Roman"/>
          <w:b/>
          <w:bCs/>
          <w:caps/>
          <w:color w:val="000000" w:themeColor="text1"/>
          <w:lang w:val="en-GB" w:eastAsia="en-US" w:bidi="en-US"/>
        </w:rPr>
        <w:br w:type="page"/>
      </w:r>
    </w:p>
    <w:p w:rsidR="00B12E4F" w:rsidRPr="001514C3" w:rsidRDefault="002274A2"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szCs w:val="24"/>
          <w:lang w:val="en-GB" w:eastAsia="en-US" w:bidi="en-US"/>
        </w:rPr>
      </w:pPr>
      <w:bookmarkStart w:id="4" w:name="_Toc1582219"/>
      <w:bookmarkStart w:id="5" w:name="_Toc4427067"/>
      <w:bookmarkStart w:id="6" w:name="_Toc10125648"/>
      <w:bookmarkStart w:id="7" w:name="_Toc10126863"/>
      <w:bookmarkStart w:id="8" w:name="_Toc10127469"/>
      <w:bookmarkStart w:id="9" w:name="_Toc38881745"/>
      <w:bookmarkStart w:id="10" w:name="DEFINITIONS"/>
      <w:r w:rsidRPr="001514C3">
        <w:rPr>
          <w:rFonts w:ascii="Times New Roman" w:eastAsia="Times New Roman" w:hAnsi="Times New Roman"/>
          <w:b/>
          <w:bCs/>
          <w:caps/>
          <w:color w:val="000000" w:themeColor="text1"/>
          <w:szCs w:val="24"/>
          <w:lang w:val="en-GB" w:eastAsia="en-US" w:bidi="en-US"/>
        </w:rPr>
        <w:lastRenderedPageBreak/>
        <w:t>1.</w:t>
      </w:r>
      <w:bookmarkEnd w:id="4"/>
      <w:bookmarkEnd w:id="5"/>
      <w:bookmarkEnd w:id="6"/>
      <w:bookmarkEnd w:id="7"/>
      <w:bookmarkEnd w:id="8"/>
      <w:r w:rsidR="00F96D1A" w:rsidRPr="001514C3">
        <w:rPr>
          <w:rFonts w:ascii="Times New Roman" w:eastAsia="Times New Roman" w:hAnsi="Times New Roman"/>
          <w:b/>
          <w:bCs/>
          <w:caps/>
          <w:color w:val="000000" w:themeColor="text1"/>
          <w:szCs w:val="24"/>
          <w:lang w:val="en-GB" w:eastAsia="en-US" w:bidi="en-US"/>
        </w:rPr>
        <w:tab/>
      </w:r>
      <w:r w:rsidRPr="001514C3">
        <w:rPr>
          <w:rFonts w:ascii="Times New Roman" w:hAnsi="Times New Roman"/>
          <w:b/>
          <w:lang w:val="en-GB"/>
        </w:rPr>
        <w:t>DEFINITIONS</w:t>
      </w:r>
      <w:bookmarkEnd w:id="9"/>
    </w:p>
    <w:bookmarkEnd w:id="10"/>
    <w:p w:rsidR="00B12E4F" w:rsidRPr="001514C3" w:rsidRDefault="00B12E4F" w:rsidP="00A121A1">
      <w:pPr>
        <w:spacing w:line="360" w:lineRule="auto"/>
        <w:ind w:left="567"/>
        <w:jc w:val="both"/>
        <w:rPr>
          <w:rFonts w:eastAsia="Calibri"/>
          <w:color w:val="000000" w:themeColor="text1"/>
          <w:lang w:val="en-GB" w:eastAsia="en-US"/>
        </w:rPr>
      </w:pPr>
    </w:p>
    <w:p w:rsidR="00B12E4F"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For the purposes of understanding the terms of this Call, definitions of the following terms are given herein below:</w:t>
      </w:r>
    </w:p>
    <w:p w:rsidR="00B12E4F" w:rsidRPr="001514C3" w:rsidRDefault="002274A2" w:rsidP="00A121A1">
      <w:pPr>
        <w:numPr>
          <w:ilvl w:val="0"/>
          <w:numId w:val="4"/>
        </w:numPr>
        <w:tabs>
          <w:tab w:val="num" w:pos="567"/>
        </w:tabs>
        <w:spacing w:line="360" w:lineRule="auto"/>
        <w:jc w:val="both"/>
        <w:rPr>
          <w:rFonts w:eastAsia="Calibri"/>
          <w:color w:val="000000" w:themeColor="text1"/>
          <w:lang w:val="en-GB" w:eastAsia="en-US"/>
        </w:rPr>
      </w:pPr>
      <w:r w:rsidRPr="001514C3">
        <w:rPr>
          <w:rFonts w:eastAsia="Calibri"/>
          <w:color w:val="000000" w:themeColor="text1"/>
          <w:lang w:val="en-GB" w:eastAsia="en-US"/>
        </w:rPr>
        <w:t>“</w:t>
      </w:r>
      <w:r w:rsidRPr="001514C3">
        <w:rPr>
          <w:rFonts w:eastAsia="Calibri"/>
          <w:b/>
          <w:color w:val="000000" w:themeColor="text1"/>
          <w:lang w:val="en-GB" w:eastAsia="en-US"/>
        </w:rPr>
        <w:t>Contracting Authority</w:t>
      </w:r>
      <w:r w:rsidRPr="001514C3">
        <w:rPr>
          <w:rFonts w:eastAsia="Calibri"/>
          <w:color w:val="000000" w:themeColor="text1"/>
          <w:lang w:val="en-GB" w:eastAsia="en-US"/>
        </w:rPr>
        <w:t xml:space="preserve">” means the </w:t>
      </w:r>
      <w:proofErr w:type="spellStart"/>
      <w:r w:rsidRPr="001514C3">
        <w:rPr>
          <w:rFonts w:eastAsia="Calibri"/>
          <w:color w:val="000000" w:themeColor="text1"/>
          <w:lang w:val="en-US" w:eastAsia="en-US"/>
        </w:rPr>
        <w:t>Société</w:t>
      </w:r>
      <w:proofErr w:type="spellEnd"/>
      <w:r w:rsidRPr="001514C3">
        <w:rPr>
          <w:rFonts w:eastAsia="Calibri"/>
          <w:b/>
          <w:bCs/>
          <w:i/>
          <w:iCs/>
          <w:color w:val="000000" w:themeColor="text1"/>
          <w:lang w:val="en-US" w:eastAsia="en-US"/>
        </w:rPr>
        <w:t> </w:t>
      </w:r>
      <w:proofErr w:type="spellStart"/>
      <w:r w:rsidRPr="001514C3">
        <w:rPr>
          <w:rFonts w:eastAsia="Calibri"/>
          <w:color w:val="000000" w:themeColor="text1"/>
          <w:lang w:val="en-US" w:eastAsia="en-US"/>
        </w:rPr>
        <w:t>Anonyme</w:t>
      </w:r>
      <w:proofErr w:type="spellEnd"/>
      <w:r w:rsidRPr="001514C3">
        <w:rPr>
          <w:rFonts w:eastAsia="Calibri"/>
          <w:color w:val="000000" w:themeColor="text1"/>
          <w:lang w:val="en-GB" w:eastAsia="en-US"/>
        </w:rPr>
        <w:t xml:space="preserve"> under the corporate name “Piraeus Port Authority S.A.”.</w:t>
      </w:r>
    </w:p>
    <w:p w:rsidR="008C528E" w:rsidRPr="001514C3" w:rsidRDefault="002274A2" w:rsidP="00A121A1">
      <w:pPr>
        <w:pStyle w:val="ab"/>
        <w:numPr>
          <w:ilvl w:val="0"/>
          <w:numId w:val="4"/>
        </w:numPr>
        <w:spacing w:line="360" w:lineRule="auto"/>
        <w:ind w:leftChars="0" w:left="924" w:hanging="357"/>
        <w:jc w:val="both"/>
        <w:rPr>
          <w:rFonts w:ascii="Times New Roman" w:eastAsia="Calibri" w:hAnsi="Times New Roman"/>
          <w:color w:val="000000" w:themeColor="text1"/>
          <w:kern w:val="0"/>
          <w:szCs w:val="24"/>
          <w:lang w:val="en-GB" w:eastAsia="en-US"/>
        </w:rPr>
      </w:pPr>
      <w:r w:rsidRPr="001514C3">
        <w:rPr>
          <w:rFonts w:ascii="Times New Roman" w:eastAsia="Calibri" w:hAnsi="Times New Roman"/>
          <w:color w:val="000000" w:themeColor="text1"/>
          <w:kern w:val="0"/>
          <w:szCs w:val="24"/>
          <w:lang w:val="en-GB" w:eastAsia="en-US"/>
        </w:rPr>
        <w:t>“</w:t>
      </w:r>
      <w:r w:rsidRPr="001514C3">
        <w:rPr>
          <w:rFonts w:ascii="Times New Roman" w:eastAsia="Calibri" w:hAnsi="Times New Roman"/>
          <w:b/>
          <w:color w:val="000000" w:themeColor="text1"/>
          <w:kern w:val="0"/>
          <w:szCs w:val="24"/>
          <w:lang w:val="en-GB" w:eastAsia="en-US"/>
        </w:rPr>
        <w:t>Concession Agreement</w:t>
      </w:r>
      <w:r w:rsidRPr="001514C3">
        <w:rPr>
          <w:rFonts w:ascii="Times New Roman" w:eastAsia="Calibri" w:hAnsi="Times New Roman"/>
          <w:color w:val="000000" w:themeColor="text1"/>
          <w:kern w:val="0"/>
          <w:szCs w:val="24"/>
          <w:lang w:val="en-GB" w:eastAsia="en-US"/>
        </w:rPr>
        <w:t>” means the 24.6.2016 amendment and codification into a single text of the Concession Agreement of 13.2.2002 between the Hellenic Republic and Piraeus Port Authority S.A., which was ratified by Law 4404/2016.</w:t>
      </w:r>
    </w:p>
    <w:p w:rsidR="00223A29" w:rsidRPr="001514C3" w:rsidRDefault="002274A2" w:rsidP="00A121A1">
      <w:pPr>
        <w:pStyle w:val="ab"/>
        <w:numPr>
          <w:ilvl w:val="0"/>
          <w:numId w:val="4"/>
        </w:numPr>
        <w:spacing w:line="360" w:lineRule="auto"/>
        <w:ind w:leftChars="0"/>
        <w:jc w:val="both"/>
        <w:rPr>
          <w:rFonts w:ascii="Times New Roman" w:eastAsia="Calibri" w:hAnsi="Times New Roman"/>
          <w:color w:val="000000" w:themeColor="text1"/>
          <w:kern w:val="0"/>
          <w:szCs w:val="24"/>
          <w:lang w:val="en-GB" w:eastAsia="en-US"/>
        </w:rPr>
      </w:pPr>
      <w:r w:rsidRPr="001514C3">
        <w:rPr>
          <w:rFonts w:ascii="Times New Roman" w:eastAsia="Calibri" w:hAnsi="Times New Roman"/>
          <w:color w:val="000000" w:themeColor="text1"/>
          <w:kern w:val="0"/>
          <w:szCs w:val="24"/>
          <w:lang w:val="en-GB" w:eastAsia="en-US"/>
        </w:rPr>
        <w:t>“</w:t>
      </w:r>
      <w:r w:rsidRPr="001514C3">
        <w:rPr>
          <w:rFonts w:ascii="Times New Roman" w:eastAsia="Calibri" w:hAnsi="Times New Roman"/>
          <w:b/>
          <w:color w:val="000000" w:themeColor="text1"/>
          <w:kern w:val="0"/>
          <w:szCs w:val="24"/>
          <w:lang w:val="en-GB" w:eastAsia="en-US"/>
        </w:rPr>
        <w:t>Tender</w:t>
      </w:r>
      <w:r w:rsidRPr="001514C3">
        <w:rPr>
          <w:rFonts w:ascii="Times New Roman" w:eastAsia="Calibri" w:hAnsi="Times New Roman"/>
          <w:color w:val="000000" w:themeColor="text1"/>
          <w:kern w:val="0"/>
          <w:szCs w:val="24"/>
          <w:lang w:val="en-GB" w:eastAsia="en-US"/>
        </w:rPr>
        <w:t>” or “</w:t>
      </w:r>
      <w:r w:rsidRPr="001514C3">
        <w:rPr>
          <w:rFonts w:ascii="Times New Roman" w:eastAsia="Calibri" w:hAnsi="Times New Roman"/>
          <w:b/>
          <w:color w:val="000000" w:themeColor="text1"/>
          <w:kern w:val="0"/>
          <w:szCs w:val="24"/>
          <w:lang w:val="en-GB" w:eastAsia="en-US"/>
        </w:rPr>
        <w:t>Call</w:t>
      </w:r>
      <w:r w:rsidRPr="001514C3">
        <w:rPr>
          <w:rFonts w:ascii="Times New Roman" w:eastAsia="Calibri" w:hAnsi="Times New Roman"/>
          <w:color w:val="000000" w:themeColor="text1"/>
          <w:kern w:val="0"/>
          <w:szCs w:val="24"/>
          <w:lang w:val="en-GB" w:eastAsia="en-US"/>
        </w:rPr>
        <w:t>” means the present document.</w:t>
      </w:r>
    </w:p>
    <w:p w:rsidR="00E03BF1" w:rsidRPr="001514C3" w:rsidRDefault="002274A2" w:rsidP="00A121A1">
      <w:pPr>
        <w:pStyle w:val="ab"/>
        <w:numPr>
          <w:ilvl w:val="0"/>
          <w:numId w:val="4"/>
        </w:numPr>
        <w:spacing w:line="360" w:lineRule="auto"/>
        <w:ind w:leftChars="0"/>
        <w:jc w:val="both"/>
        <w:rPr>
          <w:rFonts w:ascii="Times New Roman" w:eastAsia="Calibri" w:hAnsi="Times New Roman"/>
          <w:color w:val="000000" w:themeColor="text1"/>
          <w:kern w:val="0"/>
          <w:szCs w:val="24"/>
          <w:lang w:val="en-GB" w:eastAsia="en-US"/>
        </w:rPr>
      </w:pPr>
      <w:r w:rsidRPr="001514C3">
        <w:rPr>
          <w:rFonts w:ascii="Times New Roman" w:eastAsia="Calibri" w:hAnsi="Times New Roman"/>
          <w:color w:val="000000" w:themeColor="text1"/>
          <w:kern w:val="0"/>
          <w:szCs w:val="24"/>
          <w:lang w:val="en-GB" w:eastAsia="en-US"/>
        </w:rPr>
        <w:t>“</w:t>
      </w:r>
      <w:r w:rsidRPr="001514C3">
        <w:rPr>
          <w:rFonts w:ascii="Times New Roman" w:eastAsia="Calibri" w:hAnsi="Times New Roman"/>
          <w:b/>
          <w:color w:val="000000" w:themeColor="text1"/>
          <w:kern w:val="0"/>
          <w:szCs w:val="24"/>
          <w:lang w:val="en-GB" w:eastAsia="en-US"/>
        </w:rPr>
        <w:t>Tender procedure</w:t>
      </w:r>
      <w:r w:rsidRPr="001514C3">
        <w:rPr>
          <w:rFonts w:ascii="Times New Roman" w:eastAsia="Calibri" w:hAnsi="Times New Roman"/>
          <w:color w:val="000000" w:themeColor="text1"/>
          <w:kern w:val="0"/>
          <w:szCs w:val="24"/>
          <w:lang w:val="en-GB" w:eastAsia="en-US"/>
        </w:rPr>
        <w:t>” means the present tender procedure.</w:t>
      </w:r>
    </w:p>
    <w:p w:rsidR="00E03BF1" w:rsidRPr="001514C3" w:rsidRDefault="002274A2" w:rsidP="00A121A1">
      <w:pPr>
        <w:pStyle w:val="ab"/>
        <w:numPr>
          <w:ilvl w:val="0"/>
          <w:numId w:val="4"/>
        </w:numPr>
        <w:spacing w:line="360" w:lineRule="auto"/>
        <w:ind w:leftChars="0"/>
        <w:jc w:val="both"/>
        <w:rPr>
          <w:rFonts w:ascii="Times New Roman" w:eastAsia="Calibri" w:hAnsi="Times New Roman"/>
          <w:color w:val="000000" w:themeColor="text1"/>
          <w:kern w:val="0"/>
          <w:szCs w:val="24"/>
          <w:lang w:val="en-GB" w:eastAsia="en-US"/>
        </w:rPr>
      </w:pPr>
      <w:r w:rsidRPr="001514C3">
        <w:rPr>
          <w:rFonts w:ascii="Times New Roman" w:eastAsia="Calibri" w:hAnsi="Times New Roman"/>
          <w:color w:val="000000" w:themeColor="text1"/>
          <w:kern w:val="0"/>
          <w:szCs w:val="24"/>
          <w:lang w:val="en-GB" w:eastAsia="en-US"/>
        </w:rPr>
        <w:t>“</w:t>
      </w:r>
      <w:r w:rsidRPr="001514C3">
        <w:rPr>
          <w:rFonts w:ascii="Times New Roman" w:eastAsia="Calibri" w:hAnsi="Times New Roman"/>
          <w:b/>
          <w:color w:val="000000" w:themeColor="text1"/>
          <w:kern w:val="0"/>
          <w:szCs w:val="24"/>
          <w:lang w:val="en-GB" w:eastAsia="en-US"/>
        </w:rPr>
        <w:t>Decision-maker</w:t>
      </w:r>
      <w:r w:rsidRPr="001514C3">
        <w:rPr>
          <w:rFonts w:ascii="Times New Roman" w:eastAsia="Calibri" w:hAnsi="Times New Roman"/>
          <w:color w:val="000000" w:themeColor="text1"/>
          <w:kern w:val="0"/>
          <w:szCs w:val="24"/>
          <w:lang w:val="en-GB" w:eastAsia="en-US"/>
        </w:rPr>
        <w:t xml:space="preserve">” means the competent Body of PPA.  </w:t>
      </w:r>
    </w:p>
    <w:p w:rsidR="00E50672" w:rsidRPr="001514C3" w:rsidRDefault="002274A2" w:rsidP="00A121A1">
      <w:pPr>
        <w:pStyle w:val="ab"/>
        <w:numPr>
          <w:ilvl w:val="0"/>
          <w:numId w:val="4"/>
        </w:numPr>
        <w:spacing w:line="360" w:lineRule="auto"/>
        <w:ind w:leftChars="0"/>
        <w:jc w:val="both"/>
        <w:rPr>
          <w:rFonts w:ascii="Times New Roman" w:eastAsia="Calibri" w:hAnsi="Times New Roman"/>
          <w:color w:val="000000" w:themeColor="text1"/>
          <w:kern w:val="0"/>
          <w:szCs w:val="24"/>
          <w:lang w:val="en-GB" w:eastAsia="en-US"/>
        </w:rPr>
      </w:pPr>
      <w:r w:rsidRPr="001514C3">
        <w:rPr>
          <w:rFonts w:ascii="Times New Roman" w:eastAsia="Calibri" w:hAnsi="Times New Roman"/>
          <w:color w:val="000000" w:themeColor="text1"/>
          <w:kern w:val="0"/>
          <w:szCs w:val="24"/>
          <w:lang w:val="en-GB" w:eastAsia="en-US"/>
        </w:rPr>
        <w:t>“</w:t>
      </w:r>
      <w:r w:rsidRPr="001514C3">
        <w:rPr>
          <w:rFonts w:ascii="Times New Roman" w:eastAsia="Calibri" w:hAnsi="Times New Roman"/>
          <w:b/>
          <w:color w:val="000000" w:themeColor="text1"/>
          <w:kern w:val="0"/>
          <w:szCs w:val="24"/>
          <w:lang w:val="en-GB" w:eastAsia="en-US"/>
        </w:rPr>
        <w:t>Acceptable Institutions</w:t>
      </w:r>
      <w:r w:rsidRPr="001514C3">
        <w:rPr>
          <w:rFonts w:ascii="Times New Roman" w:eastAsia="Calibri" w:hAnsi="Times New Roman"/>
          <w:color w:val="000000" w:themeColor="text1"/>
          <w:kern w:val="0"/>
          <w:szCs w:val="24"/>
          <w:lang w:val="en-GB" w:eastAsia="en-US"/>
        </w:rPr>
        <w:t>” means a credit or financial institution or insurance company within meaning of Article 14</w:t>
      </w:r>
      <w:r w:rsidR="000D43F3" w:rsidRPr="001514C3">
        <w:rPr>
          <w:rFonts w:ascii="Times New Roman" w:eastAsia="Calibri" w:hAnsi="Times New Roman"/>
          <w:color w:val="000000" w:themeColor="text1"/>
          <w:kern w:val="0"/>
          <w:szCs w:val="24"/>
          <w:lang w:val="en-GB" w:eastAsia="en-US"/>
        </w:rPr>
        <w:t xml:space="preserve"> </w:t>
      </w:r>
      <w:r w:rsidRPr="001514C3">
        <w:rPr>
          <w:rFonts w:ascii="Times New Roman" w:eastAsia="Calibri" w:hAnsi="Times New Roman"/>
          <w:color w:val="000000" w:themeColor="text1"/>
          <w:kern w:val="0"/>
          <w:szCs w:val="24"/>
          <w:lang w:val="en-GB" w:eastAsia="en-US"/>
        </w:rPr>
        <w:t>(1)</w:t>
      </w:r>
      <w:r w:rsidR="000D43F3" w:rsidRPr="001514C3">
        <w:rPr>
          <w:rFonts w:ascii="Times New Roman" w:eastAsia="Calibri" w:hAnsi="Times New Roman"/>
          <w:color w:val="000000" w:themeColor="text1"/>
          <w:kern w:val="0"/>
          <w:szCs w:val="24"/>
          <w:lang w:val="en-GB" w:eastAsia="en-US"/>
        </w:rPr>
        <w:t xml:space="preserve">, </w:t>
      </w:r>
      <w:r w:rsidRPr="001514C3">
        <w:rPr>
          <w:rFonts w:ascii="Times New Roman" w:eastAsia="Calibri" w:hAnsi="Times New Roman"/>
          <w:color w:val="000000" w:themeColor="text1"/>
          <w:kern w:val="0"/>
          <w:szCs w:val="24"/>
          <w:lang w:val="en-GB" w:eastAsia="en-US"/>
        </w:rPr>
        <w:t xml:space="preserve">(b) or (c) of Law 4364/2016 operating lawfully in an EU, EEA or OECD or Financial Action Task Force (FATF) country, which in accordance with the applicable provisions have such a right, or in a country with a credit rating for long-term investments of at least A- (or equivalent) or higher from at least any two of the ratings agencies  Moody's, Standard &amp; Poor’s or Fitch. </w:t>
      </w:r>
    </w:p>
    <w:p w:rsidR="00B12E4F" w:rsidRPr="001514C3" w:rsidRDefault="002274A2" w:rsidP="00A121A1">
      <w:pPr>
        <w:numPr>
          <w:ilvl w:val="0"/>
          <w:numId w:val="4"/>
        </w:numPr>
        <w:tabs>
          <w:tab w:val="num" w:pos="567"/>
        </w:tabs>
        <w:spacing w:line="360" w:lineRule="auto"/>
        <w:jc w:val="both"/>
        <w:rPr>
          <w:rFonts w:eastAsia="Calibri"/>
          <w:color w:val="000000" w:themeColor="text1"/>
          <w:lang w:val="en-GB" w:eastAsia="en-US"/>
        </w:rPr>
      </w:pPr>
      <w:r w:rsidRPr="001514C3">
        <w:rPr>
          <w:rFonts w:eastAsia="Calibri"/>
          <w:color w:val="000000" w:themeColor="text1"/>
          <w:lang w:val="en-GB" w:eastAsia="en-US"/>
        </w:rPr>
        <w:t>“</w:t>
      </w:r>
      <w:r w:rsidRPr="001514C3">
        <w:rPr>
          <w:rFonts w:eastAsia="Calibri"/>
          <w:b/>
          <w:color w:val="000000" w:themeColor="text1"/>
          <w:lang w:val="en-GB" w:eastAsia="en-US"/>
        </w:rPr>
        <w:t>Authorized Representative</w:t>
      </w:r>
      <w:r w:rsidRPr="001514C3">
        <w:rPr>
          <w:rFonts w:eastAsia="Calibri"/>
          <w:color w:val="000000" w:themeColor="text1"/>
          <w:lang w:val="en-GB" w:eastAsia="en-US"/>
        </w:rPr>
        <w:t>” means a legal representative of the Candidate (according to the Candidates statutes/bylaws) thereof or a specifically authorised representative (by a decision issued by the Candidate’s competent body), as the case may be, who has the power to bind the Candidate and also has the authority to sign and submit the Candidate’s Offer.</w:t>
      </w:r>
    </w:p>
    <w:p w:rsidR="00B12E4F" w:rsidRPr="001514C3" w:rsidRDefault="002274A2" w:rsidP="00A121A1">
      <w:pPr>
        <w:numPr>
          <w:ilvl w:val="0"/>
          <w:numId w:val="4"/>
        </w:numPr>
        <w:tabs>
          <w:tab w:val="num" w:pos="567"/>
        </w:tabs>
        <w:spacing w:line="360" w:lineRule="auto"/>
        <w:jc w:val="both"/>
        <w:rPr>
          <w:rFonts w:eastAsia="Calibri"/>
          <w:color w:val="000000" w:themeColor="text1"/>
          <w:lang w:val="en-GB" w:eastAsia="en-US"/>
        </w:rPr>
      </w:pPr>
      <w:r w:rsidRPr="001514C3">
        <w:rPr>
          <w:rFonts w:eastAsia="Calibri"/>
          <w:color w:val="000000" w:themeColor="text1"/>
          <w:lang w:val="en-GB" w:eastAsia="en-US"/>
        </w:rPr>
        <w:t>“</w:t>
      </w:r>
      <w:r w:rsidRPr="001514C3">
        <w:rPr>
          <w:rFonts w:eastAsia="Calibri"/>
          <w:b/>
          <w:color w:val="000000" w:themeColor="text1"/>
          <w:lang w:val="en-GB" w:eastAsia="en-US"/>
        </w:rPr>
        <w:t>Binding Declaration</w:t>
      </w:r>
      <w:r w:rsidRPr="001514C3">
        <w:rPr>
          <w:rFonts w:eastAsia="Calibri"/>
          <w:color w:val="000000" w:themeColor="text1"/>
          <w:lang w:val="en-GB" w:eastAsia="en-US"/>
        </w:rPr>
        <w:t xml:space="preserve">” refers to the Binding Declaration as per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w:t>
      </w:r>
      <w:proofErr w:type="gramStart"/>
      <w:r w:rsidRPr="001514C3">
        <w:rPr>
          <w:rFonts w:eastAsia="Calibri"/>
          <w:color w:val="000000" w:themeColor="text1"/>
          <w:lang w:val="en-GB" w:eastAsia="en-US"/>
        </w:rPr>
        <w:t>effected</w:t>
      </w:r>
      <w:proofErr w:type="gramEnd"/>
      <w:r w:rsidRPr="001514C3">
        <w:rPr>
          <w:rFonts w:eastAsia="Calibri"/>
          <w:color w:val="000000" w:themeColor="text1"/>
          <w:lang w:val="en-GB" w:eastAsia="en-US"/>
        </w:rPr>
        <w:t xml:space="preserve"> by certification of the original signature of the signatory.</w:t>
      </w:r>
    </w:p>
    <w:p w:rsidR="00E03BF1" w:rsidRPr="001514C3" w:rsidRDefault="002274A2" w:rsidP="00A121A1">
      <w:pPr>
        <w:pStyle w:val="ab"/>
        <w:numPr>
          <w:ilvl w:val="0"/>
          <w:numId w:val="4"/>
        </w:numPr>
        <w:spacing w:line="360" w:lineRule="auto"/>
        <w:ind w:leftChars="0" w:left="924" w:hanging="357"/>
        <w:jc w:val="both"/>
        <w:rPr>
          <w:rFonts w:ascii="Times New Roman" w:eastAsia="Calibri" w:hAnsi="Times New Roman"/>
          <w:color w:val="000000" w:themeColor="text1"/>
          <w:kern w:val="0"/>
          <w:szCs w:val="24"/>
          <w:lang w:val="en-GB" w:eastAsia="en-US"/>
        </w:rPr>
      </w:pPr>
      <w:r w:rsidRPr="001514C3">
        <w:rPr>
          <w:rFonts w:ascii="Times New Roman" w:eastAsia="Calibri" w:hAnsi="Times New Roman"/>
          <w:color w:val="000000" w:themeColor="text1"/>
          <w:kern w:val="0"/>
          <w:szCs w:val="24"/>
          <w:lang w:val="en-GB" w:eastAsia="en-US"/>
        </w:rPr>
        <w:t>“</w:t>
      </w:r>
      <w:r w:rsidRPr="001514C3">
        <w:rPr>
          <w:rFonts w:ascii="Times New Roman" w:eastAsia="Calibri" w:hAnsi="Times New Roman"/>
          <w:b/>
          <w:color w:val="000000" w:themeColor="text1"/>
          <w:kern w:val="0"/>
          <w:szCs w:val="24"/>
          <w:lang w:val="en-GB" w:eastAsia="en-US"/>
        </w:rPr>
        <w:t>Candidate</w:t>
      </w:r>
      <w:r w:rsidRPr="001514C3">
        <w:rPr>
          <w:rFonts w:ascii="Times New Roman" w:eastAsia="Calibri" w:hAnsi="Times New Roman"/>
          <w:color w:val="000000" w:themeColor="text1"/>
          <w:kern w:val="0"/>
          <w:szCs w:val="24"/>
          <w:lang w:val="en-GB" w:eastAsia="en-US"/>
        </w:rPr>
        <w:t>” or “</w:t>
      </w:r>
      <w:r w:rsidRPr="001514C3">
        <w:rPr>
          <w:rFonts w:ascii="Times New Roman" w:eastAsia="Calibri" w:hAnsi="Times New Roman"/>
          <w:b/>
          <w:color w:val="000000" w:themeColor="text1"/>
          <w:kern w:val="0"/>
          <w:szCs w:val="24"/>
          <w:lang w:val="en-GB" w:eastAsia="en-US"/>
        </w:rPr>
        <w:t>Tenderer</w:t>
      </w:r>
      <w:r w:rsidRPr="001514C3">
        <w:rPr>
          <w:rFonts w:ascii="Times New Roman" w:eastAsia="Calibri" w:hAnsi="Times New Roman"/>
          <w:color w:val="000000" w:themeColor="text1"/>
          <w:kern w:val="0"/>
          <w:szCs w:val="24"/>
          <w:lang w:val="en-GB" w:eastAsia="en-US"/>
        </w:rPr>
        <w:t>” or “</w:t>
      </w:r>
      <w:r w:rsidRPr="001514C3">
        <w:rPr>
          <w:rFonts w:ascii="Times New Roman" w:eastAsia="Calibri" w:hAnsi="Times New Roman"/>
          <w:b/>
          <w:color w:val="000000" w:themeColor="text1"/>
          <w:kern w:val="0"/>
          <w:szCs w:val="24"/>
          <w:lang w:val="en-GB" w:eastAsia="en-US"/>
        </w:rPr>
        <w:t>Participant</w:t>
      </w:r>
      <w:r w:rsidRPr="001514C3">
        <w:rPr>
          <w:rFonts w:ascii="Times New Roman" w:eastAsia="Calibri" w:hAnsi="Times New Roman"/>
          <w:color w:val="000000" w:themeColor="text1"/>
          <w:kern w:val="0"/>
          <w:szCs w:val="24"/>
          <w:lang w:val="en-GB" w:eastAsia="en-US"/>
        </w:rPr>
        <w:t xml:space="preserve">” means the Enterprise, Body, Firm or Joint Venture or Group of Enterprises or Entities which submits a binding offer in the tender procedure. </w:t>
      </w:r>
    </w:p>
    <w:p w:rsidR="00B12E4F" w:rsidRPr="001514C3" w:rsidRDefault="002274A2" w:rsidP="00A121A1">
      <w:pPr>
        <w:numPr>
          <w:ilvl w:val="0"/>
          <w:numId w:val="4"/>
        </w:numPr>
        <w:spacing w:line="360" w:lineRule="auto"/>
        <w:jc w:val="both"/>
        <w:rPr>
          <w:rFonts w:eastAsia="Calibri"/>
          <w:color w:val="000000" w:themeColor="text1"/>
          <w:lang w:val="en-GB" w:eastAsia="en-US"/>
        </w:rPr>
      </w:pPr>
      <w:r w:rsidRPr="001514C3">
        <w:rPr>
          <w:rFonts w:eastAsia="Calibri"/>
          <w:color w:val="000000" w:themeColor="text1"/>
          <w:lang w:val="en-GB" w:eastAsia="en-US"/>
        </w:rPr>
        <w:lastRenderedPageBreak/>
        <w:t>“</w:t>
      </w:r>
      <w:r w:rsidRPr="001514C3">
        <w:rPr>
          <w:rFonts w:eastAsia="Calibri"/>
          <w:b/>
          <w:color w:val="000000" w:themeColor="text1"/>
          <w:lang w:val="en-GB" w:eastAsia="en-US"/>
        </w:rPr>
        <w:t>Interested party</w:t>
      </w:r>
      <w:r w:rsidRPr="001514C3">
        <w:rPr>
          <w:rFonts w:eastAsia="Calibri"/>
          <w:color w:val="000000" w:themeColor="text1"/>
          <w:lang w:val="en-GB" w:eastAsia="en-US"/>
        </w:rPr>
        <w:t xml:space="preserve">” means any legal entity/company which intends to take part in the tender procedure by submitting an expression of interest. </w:t>
      </w:r>
    </w:p>
    <w:p w:rsidR="00B12E4F" w:rsidRPr="001514C3" w:rsidRDefault="002274A2" w:rsidP="00A121A1">
      <w:pPr>
        <w:numPr>
          <w:ilvl w:val="0"/>
          <w:numId w:val="4"/>
        </w:numPr>
        <w:tabs>
          <w:tab w:val="num" w:pos="567"/>
        </w:tabs>
        <w:spacing w:line="360" w:lineRule="auto"/>
        <w:jc w:val="both"/>
        <w:rPr>
          <w:rFonts w:eastAsia="Calibri"/>
          <w:color w:val="000000" w:themeColor="text1"/>
          <w:lang w:val="en-GB" w:eastAsia="en-US"/>
        </w:rPr>
      </w:pPr>
      <w:r w:rsidRPr="001514C3">
        <w:rPr>
          <w:rFonts w:eastAsia="Calibri"/>
          <w:color w:val="000000" w:themeColor="text1"/>
          <w:lang w:val="en-GB" w:eastAsia="en-US"/>
        </w:rPr>
        <w:t>“</w:t>
      </w:r>
      <w:r w:rsidRPr="001514C3">
        <w:rPr>
          <w:rFonts w:eastAsia="Calibri"/>
          <w:b/>
          <w:color w:val="000000" w:themeColor="text1"/>
          <w:lang w:val="en-GB" w:eastAsia="en-US"/>
        </w:rPr>
        <w:t>Procurement Department Secretariat Office</w:t>
      </w:r>
      <w:r w:rsidRPr="001514C3">
        <w:rPr>
          <w:rFonts w:eastAsia="Calibri"/>
          <w:color w:val="000000" w:themeColor="text1"/>
          <w:lang w:val="en-GB" w:eastAsia="en-US"/>
        </w:rPr>
        <w:t>” means the PPA Procurement Department's Secretariat Office no 212, located at PPA’s premises at 10, Akti</w:t>
      </w:r>
      <w:r w:rsidR="00E36328" w:rsidRPr="001514C3">
        <w:rPr>
          <w:rFonts w:eastAsia="Calibri"/>
          <w:color w:val="000000" w:themeColor="text1"/>
          <w:lang w:val="en-GB" w:eastAsia="en-US"/>
        </w:rPr>
        <w:t xml:space="preserve"> </w:t>
      </w:r>
      <w:r w:rsidRPr="001514C3">
        <w:rPr>
          <w:rFonts w:eastAsia="Calibri"/>
          <w:color w:val="000000" w:themeColor="text1"/>
          <w:lang w:val="en-GB" w:eastAsia="en-US"/>
        </w:rPr>
        <w:t>Miaouli, Piraeus, Greece.</w:t>
      </w:r>
    </w:p>
    <w:p w:rsidR="00B12E4F" w:rsidRPr="001514C3" w:rsidRDefault="002274A2" w:rsidP="00A121A1">
      <w:pPr>
        <w:numPr>
          <w:ilvl w:val="0"/>
          <w:numId w:val="4"/>
        </w:numPr>
        <w:tabs>
          <w:tab w:val="num" w:pos="567"/>
        </w:tabs>
        <w:spacing w:line="360" w:lineRule="auto"/>
        <w:jc w:val="both"/>
        <w:rPr>
          <w:rFonts w:eastAsia="Calibri"/>
          <w:color w:val="000000" w:themeColor="text1"/>
          <w:lang w:val="en-GB" w:eastAsia="en-US"/>
        </w:rPr>
      </w:pPr>
      <w:r w:rsidRPr="001514C3">
        <w:rPr>
          <w:rFonts w:eastAsia="Calibri"/>
          <w:color w:val="000000" w:themeColor="text1"/>
          <w:lang w:val="en-GB" w:eastAsia="en-US"/>
        </w:rPr>
        <w:t>“</w:t>
      </w:r>
      <w:r w:rsidRPr="001514C3">
        <w:rPr>
          <w:rFonts w:eastAsia="Calibri"/>
          <w:b/>
          <w:color w:val="000000" w:themeColor="text1"/>
          <w:lang w:val="en-GB" w:eastAsia="en-US"/>
        </w:rPr>
        <w:t>Contract</w:t>
      </w:r>
      <w:r w:rsidRPr="001514C3">
        <w:rPr>
          <w:rFonts w:eastAsia="Calibri"/>
          <w:color w:val="000000" w:themeColor="text1"/>
          <w:lang w:val="en-GB" w:eastAsia="en-US"/>
        </w:rPr>
        <w:t>” means the Agreement entered into with the Contractor.</w:t>
      </w:r>
    </w:p>
    <w:p w:rsidR="00913C06" w:rsidRPr="001514C3" w:rsidRDefault="002274A2" w:rsidP="00A121A1">
      <w:pPr>
        <w:pStyle w:val="ab"/>
        <w:numPr>
          <w:ilvl w:val="0"/>
          <w:numId w:val="4"/>
        </w:numPr>
        <w:spacing w:line="360" w:lineRule="auto"/>
        <w:ind w:leftChars="0" w:left="924" w:hanging="357"/>
        <w:jc w:val="both"/>
        <w:rPr>
          <w:rFonts w:ascii="Times New Roman" w:eastAsia="Calibri" w:hAnsi="Times New Roman"/>
          <w:color w:val="000000" w:themeColor="text1"/>
          <w:kern w:val="0"/>
          <w:szCs w:val="24"/>
          <w:lang w:val="en-GB" w:eastAsia="en-US"/>
        </w:rPr>
      </w:pPr>
      <w:r w:rsidRPr="001514C3">
        <w:rPr>
          <w:rFonts w:ascii="Times New Roman" w:eastAsia="Calibri" w:hAnsi="Times New Roman"/>
          <w:color w:val="000000" w:themeColor="text1"/>
          <w:lang w:val="en-GB" w:eastAsia="en-US"/>
        </w:rPr>
        <w:t>“</w:t>
      </w:r>
      <w:r w:rsidRPr="001514C3">
        <w:rPr>
          <w:rFonts w:ascii="Times New Roman" w:eastAsia="Calibri" w:hAnsi="Times New Roman"/>
          <w:b/>
          <w:color w:val="000000" w:themeColor="text1"/>
          <w:lang w:val="en-GB" w:eastAsia="en-US"/>
        </w:rPr>
        <w:t xml:space="preserve">Contractor </w:t>
      </w:r>
      <w:r w:rsidRPr="001514C3">
        <w:rPr>
          <w:rFonts w:ascii="Times New Roman" w:eastAsia="Calibri" w:hAnsi="Times New Roman"/>
          <w:color w:val="000000" w:themeColor="text1"/>
          <w:lang w:val="en-GB" w:eastAsia="en-US"/>
        </w:rPr>
        <w:t xml:space="preserve">or </w:t>
      </w:r>
      <w:r w:rsidRPr="001514C3">
        <w:rPr>
          <w:rFonts w:ascii="Times New Roman" w:eastAsia="Calibri" w:hAnsi="Times New Roman"/>
          <w:b/>
          <w:color w:val="000000" w:themeColor="text1"/>
          <w:lang w:val="en-GB" w:eastAsia="en-US"/>
        </w:rPr>
        <w:t>“Supplier</w:t>
      </w:r>
      <w:r w:rsidRPr="001514C3">
        <w:rPr>
          <w:rFonts w:ascii="Times New Roman" w:eastAsia="Calibri" w:hAnsi="Times New Roman"/>
          <w:color w:val="000000" w:themeColor="text1"/>
          <w:lang w:val="en-GB" w:eastAsia="en-US"/>
        </w:rPr>
        <w:t xml:space="preserve">” </w:t>
      </w:r>
      <w:r w:rsidRPr="001514C3">
        <w:rPr>
          <w:rFonts w:ascii="Times New Roman" w:eastAsia="Calibri" w:hAnsi="Times New Roman"/>
          <w:color w:val="000000" w:themeColor="text1"/>
          <w:kern w:val="0"/>
          <w:szCs w:val="24"/>
          <w:lang w:val="en-GB" w:eastAsia="en-US"/>
        </w:rPr>
        <w:t>means an enterprise or joint venture or group of enterprises selected by PPA to carry out the procurement &amp; services provided, which enters into a contract on the matter with PPA.</w:t>
      </w:r>
    </w:p>
    <w:p w:rsidR="00B12E4F" w:rsidRPr="001514C3" w:rsidRDefault="002274A2" w:rsidP="00A121A1">
      <w:pPr>
        <w:numPr>
          <w:ilvl w:val="0"/>
          <w:numId w:val="4"/>
        </w:numPr>
        <w:tabs>
          <w:tab w:val="num" w:pos="567"/>
        </w:tabs>
        <w:spacing w:line="360" w:lineRule="auto"/>
        <w:jc w:val="both"/>
        <w:rPr>
          <w:rFonts w:eastAsia="Calibri"/>
          <w:color w:val="000000" w:themeColor="text1"/>
          <w:lang w:val="en-GB" w:eastAsia="en-US"/>
        </w:rPr>
      </w:pPr>
      <w:r w:rsidRPr="001514C3">
        <w:rPr>
          <w:rFonts w:eastAsia="Calibri"/>
          <w:color w:val="000000" w:themeColor="text1"/>
          <w:lang w:val="en-GB" w:eastAsia="en-US"/>
        </w:rPr>
        <w:t>“</w:t>
      </w:r>
      <w:r w:rsidRPr="001514C3">
        <w:rPr>
          <w:rFonts w:eastAsia="Calibri"/>
          <w:b/>
          <w:color w:val="000000" w:themeColor="text1"/>
          <w:lang w:val="en-GB" w:eastAsia="en-US"/>
        </w:rPr>
        <w:t>Eligible Bank</w:t>
      </w:r>
      <w:r w:rsidRPr="001514C3">
        <w:rPr>
          <w:rFonts w:eastAsia="Calibri"/>
          <w:color w:val="000000" w:themeColor="text1"/>
          <w:lang w:val="en-GB" w:eastAsia="en-US"/>
        </w:rPr>
        <w:t>”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rsidR="00E03BF1" w:rsidRPr="001514C3" w:rsidRDefault="002274A2" w:rsidP="00A121A1">
      <w:pPr>
        <w:pStyle w:val="ab"/>
        <w:numPr>
          <w:ilvl w:val="0"/>
          <w:numId w:val="4"/>
        </w:numPr>
        <w:spacing w:line="360" w:lineRule="auto"/>
        <w:ind w:leftChars="0" w:left="924" w:hanging="357"/>
        <w:jc w:val="both"/>
        <w:rPr>
          <w:rFonts w:ascii="Times New Roman" w:eastAsia="Calibri" w:hAnsi="Times New Roman"/>
          <w:color w:val="000000" w:themeColor="text1"/>
          <w:kern w:val="0"/>
          <w:szCs w:val="24"/>
          <w:lang w:val="en-GB" w:eastAsia="en-US"/>
        </w:rPr>
      </w:pPr>
      <w:r w:rsidRPr="001514C3">
        <w:rPr>
          <w:rFonts w:ascii="Times New Roman" w:eastAsia="Calibri" w:hAnsi="Times New Roman"/>
          <w:color w:val="000000" w:themeColor="text1"/>
          <w:kern w:val="0"/>
          <w:szCs w:val="24"/>
          <w:lang w:val="en-GB" w:eastAsia="en-US"/>
        </w:rPr>
        <w:t>“</w:t>
      </w:r>
      <w:r w:rsidRPr="001514C3">
        <w:rPr>
          <w:rFonts w:ascii="Times New Roman" w:eastAsia="Calibri" w:hAnsi="Times New Roman"/>
          <w:b/>
          <w:color w:val="000000" w:themeColor="text1"/>
          <w:kern w:val="0"/>
          <w:szCs w:val="24"/>
          <w:lang w:val="en-GB" w:eastAsia="en-US"/>
        </w:rPr>
        <w:t>Tender Management Team</w:t>
      </w:r>
      <w:r w:rsidRPr="001514C3">
        <w:rPr>
          <w:rFonts w:ascii="Times New Roman" w:eastAsia="Calibri" w:hAnsi="Times New Roman"/>
          <w:color w:val="000000" w:themeColor="text1"/>
          <w:kern w:val="0"/>
          <w:szCs w:val="24"/>
          <w:lang w:val="en-GB" w:eastAsia="en-US"/>
        </w:rPr>
        <w:t>” means the Committee of PPA established according to decision no. 813/22-10-2018 of its CEO who indicatively but not limited to organizes, reviews, guides, supervises and provides legal support and reporting during tender procedures.</w:t>
      </w:r>
    </w:p>
    <w:p w:rsidR="00B12E4F" w:rsidRPr="001514C3" w:rsidRDefault="002274A2" w:rsidP="00A121A1">
      <w:pPr>
        <w:numPr>
          <w:ilvl w:val="0"/>
          <w:numId w:val="4"/>
        </w:numPr>
        <w:spacing w:line="360" w:lineRule="auto"/>
        <w:ind w:left="924" w:hanging="357"/>
        <w:jc w:val="both"/>
        <w:rPr>
          <w:rFonts w:eastAsia="Calibri"/>
          <w:color w:val="000000" w:themeColor="text1"/>
          <w:lang w:val="en-GB" w:eastAsia="en-US"/>
        </w:rPr>
      </w:pPr>
      <w:r w:rsidRPr="001514C3">
        <w:rPr>
          <w:rFonts w:eastAsia="Calibri"/>
          <w:color w:val="000000" w:themeColor="text1"/>
          <w:lang w:val="en-GB" w:eastAsia="en-US"/>
        </w:rPr>
        <w:t>“</w:t>
      </w:r>
      <w:r w:rsidRPr="001514C3">
        <w:rPr>
          <w:rFonts w:eastAsia="Calibri"/>
          <w:b/>
          <w:color w:val="000000" w:themeColor="text1"/>
          <w:lang w:val="en-GB" w:eastAsia="en-US"/>
        </w:rPr>
        <w:t>Tender Evaluation Team</w:t>
      </w:r>
      <w:r w:rsidRPr="001514C3">
        <w:rPr>
          <w:rFonts w:eastAsia="Calibri"/>
          <w:color w:val="000000" w:themeColor="text1"/>
          <w:lang w:val="en-GB" w:eastAsia="en-US"/>
        </w:rPr>
        <w:t>” or “</w:t>
      </w:r>
      <w:r w:rsidRPr="001514C3">
        <w:rPr>
          <w:rFonts w:eastAsia="Calibri"/>
          <w:b/>
          <w:color w:val="000000" w:themeColor="text1"/>
          <w:lang w:val="en-GB" w:eastAsia="en-US"/>
        </w:rPr>
        <w:t>Tender Committee</w:t>
      </w:r>
      <w:r w:rsidRPr="001514C3">
        <w:rPr>
          <w:rFonts w:eastAsia="Calibri"/>
          <w:color w:val="000000" w:themeColor="text1"/>
          <w:lang w:val="en-GB" w:eastAsia="en-US"/>
        </w:rPr>
        <w:t>” means the PPA Tender Evaluation Team established by PPA according to decision no. 1134/9.11.2017 of its CEO.</w:t>
      </w:r>
    </w:p>
    <w:p w:rsidR="00B12E4F" w:rsidRPr="001514C3" w:rsidRDefault="002274A2" w:rsidP="00A121A1">
      <w:pPr>
        <w:numPr>
          <w:ilvl w:val="0"/>
          <w:numId w:val="4"/>
        </w:numPr>
        <w:tabs>
          <w:tab w:val="num" w:pos="567"/>
        </w:tabs>
        <w:spacing w:line="360" w:lineRule="auto"/>
        <w:ind w:left="924" w:hanging="357"/>
        <w:jc w:val="both"/>
        <w:rPr>
          <w:rFonts w:eastAsia="Calibri"/>
          <w:color w:val="000000" w:themeColor="text1"/>
          <w:lang w:val="en-GB" w:eastAsia="en-US"/>
        </w:rPr>
      </w:pPr>
      <w:r w:rsidRPr="001514C3">
        <w:rPr>
          <w:rFonts w:eastAsia="Calibri"/>
          <w:b/>
          <w:color w:val="000000" w:themeColor="text1"/>
          <w:lang w:val="en-GB" w:eastAsia="en-US"/>
        </w:rPr>
        <w:t xml:space="preserve"> “Offer”</w:t>
      </w:r>
      <w:r w:rsidRPr="001514C3">
        <w:rPr>
          <w:rFonts w:eastAsia="Calibri"/>
          <w:color w:val="000000" w:themeColor="text1"/>
          <w:lang w:val="en-GB" w:eastAsia="en-US"/>
        </w:rPr>
        <w:t>: The offer to be submitted by the Candidates in the frame of this Tender and/or the main folder of the offer which includes three (3) sub-folders:</w:t>
      </w:r>
    </w:p>
    <w:p w:rsidR="00B12E4F" w:rsidRPr="001514C3" w:rsidRDefault="002274A2" w:rsidP="00A121A1">
      <w:pPr>
        <w:numPr>
          <w:ilvl w:val="0"/>
          <w:numId w:val="17"/>
        </w:numPr>
        <w:tabs>
          <w:tab w:val="num" w:pos="567"/>
        </w:tabs>
        <w:spacing w:line="360" w:lineRule="auto"/>
        <w:ind w:left="1647"/>
        <w:jc w:val="both"/>
        <w:rPr>
          <w:rFonts w:eastAsia="Calibri"/>
          <w:color w:val="000000" w:themeColor="text1"/>
          <w:lang w:val="en-GB" w:eastAsia="en-US"/>
        </w:rPr>
      </w:pPr>
      <w:r w:rsidRPr="001514C3">
        <w:rPr>
          <w:rFonts w:eastAsia="Calibri"/>
          <w:color w:val="000000" w:themeColor="text1"/>
          <w:lang w:val="en-GB" w:eastAsia="en-US"/>
        </w:rPr>
        <w:t>1</w:t>
      </w:r>
      <w:r w:rsidRPr="001514C3">
        <w:rPr>
          <w:rFonts w:eastAsia="Calibri"/>
          <w:color w:val="000000" w:themeColor="text1"/>
          <w:vertAlign w:val="superscript"/>
          <w:lang w:val="en-GB" w:eastAsia="en-US"/>
        </w:rPr>
        <w:t>st</w:t>
      </w:r>
      <w:r w:rsidRPr="001514C3">
        <w:rPr>
          <w:rFonts w:eastAsia="Calibri"/>
          <w:color w:val="000000" w:themeColor="text1"/>
          <w:lang w:val="en-GB" w:eastAsia="en-US"/>
        </w:rPr>
        <w:t xml:space="preserve"> sub-folder named: </w:t>
      </w:r>
      <w:r w:rsidRPr="001514C3">
        <w:rPr>
          <w:rFonts w:eastAsia="Calibri"/>
          <w:b/>
          <w:i/>
          <w:color w:val="000000" w:themeColor="text1"/>
          <w:lang w:val="en-GB" w:eastAsia="en-US"/>
        </w:rPr>
        <w:t>“Participation Supporting Documents”</w:t>
      </w:r>
    </w:p>
    <w:p w:rsidR="00B12E4F" w:rsidRPr="001514C3" w:rsidRDefault="002274A2" w:rsidP="00A121A1">
      <w:pPr>
        <w:numPr>
          <w:ilvl w:val="0"/>
          <w:numId w:val="17"/>
        </w:numPr>
        <w:tabs>
          <w:tab w:val="num" w:pos="567"/>
        </w:tabs>
        <w:spacing w:line="360" w:lineRule="auto"/>
        <w:ind w:left="1647"/>
        <w:jc w:val="both"/>
        <w:rPr>
          <w:rFonts w:eastAsia="Calibri"/>
          <w:color w:val="000000" w:themeColor="text1"/>
          <w:lang w:val="en-GB" w:eastAsia="en-US"/>
        </w:rPr>
      </w:pPr>
      <w:r w:rsidRPr="001514C3">
        <w:rPr>
          <w:rFonts w:eastAsia="Calibri"/>
          <w:color w:val="000000" w:themeColor="text1"/>
          <w:lang w:val="en-GB" w:eastAsia="en-US"/>
        </w:rPr>
        <w:t>2</w:t>
      </w:r>
      <w:r w:rsidRPr="001514C3">
        <w:rPr>
          <w:rFonts w:eastAsia="Calibri"/>
          <w:color w:val="000000" w:themeColor="text1"/>
          <w:vertAlign w:val="superscript"/>
          <w:lang w:val="en-GB" w:eastAsia="en-US"/>
        </w:rPr>
        <w:t>nd</w:t>
      </w:r>
      <w:r w:rsidRPr="001514C3">
        <w:rPr>
          <w:rFonts w:eastAsia="Calibri"/>
          <w:color w:val="000000" w:themeColor="text1"/>
          <w:lang w:val="en-GB" w:eastAsia="en-US"/>
        </w:rPr>
        <w:t xml:space="preserve"> sub-folder named: </w:t>
      </w:r>
      <w:r w:rsidRPr="001514C3">
        <w:rPr>
          <w:rFonts w:eastAsia="Calibri"/>
          <w:b/>
          <w:i/>
          <w:color w:val="000000" w:themeColor="text1"/>
          <w:lang w:val="en-GB" w:eastAsia="en-US"/>
        </w:rPr>
        <w:t>“Technical Offer”</w:t>
      </w:r>
      <w:r w:rsidRPr="001514C3">
        <w:rPr>
          <w:rFonts w:eastAsia="Calibri"/>
          <w:color w:val="000000" w:themeColor="text1"/>
          <w:lang w:val="en-GB" w:eastAsia="en-US"/>
        </w:rPr>
        <w:t xml:space="preserve"> and </w:t>
      </w:r>
    </w:p>
    <w:p w:rsidR="00B12E4F" w:rsidRPr="001514C3" w:rsidRDefault="002274A2" w:rsidP="00A121A1">
      <w:pPr>
        <w:numPr>
          <w:ilvl w:val="0"/>
          <w:numId w:val="17"/>
        </w:numPr>
        <w:tabs>
          <w:tab w:val="num" w:pos="567"/>
        </w:tabs>
        <w:spacing w:line="360" w:lineRule="auto"/>
        <w:ind w:left="1647"/>
        <w:jc w:val="both"/>
        <w:rPr>
          <w:rFonts w:eastAsia="Calibri"/>
          <w:color w:val="000000" w:themeColor="text1"/>
          <w:lang w:val="en-GB" w:eastAsia="en-US"/>
        </w:rPr>
      </w:pPr>
      <w:r w:rsidRPr="001514C3">
        <w:rPr>
          <w:rFonts w:eastAsia="Calibri"/>
          <w:color w:val="000000" w:themeColor="text1"/>
          <w:lang w:val="en-GB" w:eastAsia="en-US"/>
        </w:rPr>
        <w:t>3</w:t>
      </w:r>
      <w:r w:rsidRPr="001514C3">
        <w:rPr>
          <w:rFonts w:eastAsia="Calibri"/>
          <w:color w:val="000000" w:themeColor="text1"/>
          <w:vertAlign w:val="superscript"/>
          <w:lang w:val="en-GB" w:eastAsia="en-US"/>
        </w:rPr>
        <w:t>rd</w:t>
      </w:r>
      <w:r w:rsidRPr="001514C3">
        <w:rPr>
          <w:rFonts w:eastAsia="Calibri"/>
          <w:color w:val="000000" w:themeColor="text1"/>
          <w:lang w:val="en-GB" w:eastAsia="en-US"/>
        </w:rPr>
        <w:t xml:space="preserve"> sub-folder named: </w:t>
      </w:r>
      <w:r w:rsidRPr="001514C3">
        <w:rPr>
          <w:rFonts w:eastAsia="Calibri"/>
          <w:b/>
          <w:i/>
          <w:color w:val="000000" w:themeColor="text1"/>
          <w:lang w:val="en-GB" w:eastAsia="en-US"/>
        </w:rPr>
        <w:t>“Financial Offer”</w:t>
      </w:r>
    </w:p>
    <w:p w:rsidR="00B12E4F" w:rsidRPr="001514C3" w:rsidRDefault="002274A2" w:rsidP="00A121A1">
      <w:pPr>
        <w:numPr>
          <w:ilvl w:val="0"/>
          <w:numId w:val="4"/>
        </w:numPr>
        <w:spacing w:line="360" w:lineRule="auto"/>
        <w:jc w:val="both"/>
        <w:rPr>
          <w:rFonts w:eastAsia="Calibri"/>
          <w:color w:val="000000" w:themeColor="text1"/>
          <w:lang w:val="en-GB" w:eastAsia="en-US"/>
        </w:rPr>
      </w:pPr>
      <w:r w:rsidRPr="001514C3">
        <w:rPr>
          <w:rFonts w:eastAsia="Calibri"/>
          <w:color w:val="000000" w:themeColor="text1"/>
          <w:lang w:val="en-GB" w:eastAsia="en-US"/>
        </w:rPr>
        <w:t>“</w:t>
      </w:r>
      <w:r w:rsidRPr="001514C3">
        <w:rPr>
          <w:rFonts w:eastAsia="Calibri"/>
          <w:b/>
          <w:color w:val="000000" w:themeColor="text1"/>
          <w:lang w:val="en-GB" w:eastAsia="en-US"/>
        </w:rPr>
        <w:t>Participation Bond</w:t>
      </w:r>
      <w:r w:rsidRPr="001514C3">
        <w:rPr>
          <w:rFonts w:eastAsia="Calibri"/>
          <w:color w:val="000000" w:themeColor="text1"/>
          <w:lang w:val="en-GB" w:eastAsia="en-US"/>
        </w:rPr>
        <w:t>” has the meaning attributed to it in Article 5 and Annex A hereof.</w:t>
      </w:r>
    </w:p>
    <w:p w:rsidR="00B12E4F" w:rsidRPr="001514C3" w:rsidRDefault="00B12E4F" w:rsidP="00A121A1">
      <w:pPr>
        <w:numPr>
          <w:ilvl w:val="0"/>
          <w:numId w:val="4"/>
        </w:numPr>
        <w:spacing w:line="360" w:lineRule="auto"/>
        <w:jc w:val="both"/>
        <w:rPr>
          <w:rFonts w:eastAsia="Calibri"/>
          <w:color w:val="000000" w:themeColor="text1"/>
          <w:lang w:val="en-GB" w:eastAsia="en-US"/>
        </w:rPr>
      </w:pPr>
      <w:r w:rsidRPr="001514C3">
        <w:rPr>
          <w:rFonts w:eastAsia="Calibri"/>
          <w:color w:val="000000" w:themeColor="text1"/>
          <w:lang w:val="en-GB" w:eastAsia="en-US"/>
        </w:rPr>
        <w:t>“</w:t>
      </w:r>
      <w:r w:rsidRPr="001514C3">
        <w:rPr>
          <w:rFonts w:eastAsia="Calibri"/>
          <w:b/>
          <w:color w:val="000000" w:themeColor="text1"/>
          <w:lang w:val="en-GB" w:eastAsia="en-US"/>
        </w:rPr>
        <w:t>Advance Payment Guarantee</w:t>
      </w:r>
      <w:r w:rsidRPr="001514C3">
        <w:rPr>
          <w:rFonts w:eastAsia="Calibri"/>
          <w:color w:val="000000" w:themeColor="text1"/>
          <w:lang w:val="en-GB" w:eastAsia="en-US"/>
        </w:rPr>
        <w:t xml:space="preserve">” has the meaning attributed to </w:t>
      </w:r>
      <w:r w:rsidR="002274A2" w:rsidRPr="001514C3">
        <w:rPr>
          <w:rFonts w:eastAsia="Calibri"/>
          <w:color w:val="000000" w:themeColor="text1"/>
          <w:lang w:val="en-GB" w:eastAsia="en-US"/>
        </w:rPr>
        <w:t xml:space="preserve">it in Article 5 and Annex </w:t>
      </w:r>
      <w:r w:rsidR="000626CD" w:rsidRPr="001514C3">
        <w:rPr>
          <w:rFonts w:eastAsia="Calibri"/>
          <w:color w:val="000000" w:themeColor="text1"/>
          <w:lang w:val="en-GB" w:eastAsia="en-US"/>
        </w:rPr>
        <w:t>E</w:t>
      </w:r>
      <w:r w:rsidR="002274A2" w:rsidRPr="001514C3">
        <w:rPr>
          <w:rFonts w:eastAsia="Calibri"/>
          <w:color w:val="000000" w:themeColor="text1"/>
          <w:lang w:val="en-GB" w:eastAsia="en-US"/>
        </w:rPr>
        <w:t xml:space="preserve"> hereof.</w:t>
      </w:r>
    </w:p>
    <w:p w:rsidR="00B12E4F" w:rsidRPr="001514C3" w:rsidRDefault="00B12E4F" w:rsidP="00A121A1">
      <w:pPr>
        <w:spacing w:line="360" w:lineRule="auto"/>
        <w:jc w:val="both"/>
        <w:rPr>
          <w:rFonts w:eastAsia="Calibri"/>
          <w:color w:val="000000" w:themeColor="text1"/>
          <w:lang w:val="en-GB" w:eastAsia="en-US"/>
        </w:rPr>
      </w:pPr>
    </w:p>
    <w:p w:rsidR="00A128C4" w:rsidRPr="001514C3" w:rsidRDefault="00B12E4F"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szCs w:val="24"/>
          <w:lang w:val="en-GB" w:eastAsia="en-US" w:bidi="en-US"/>
        </w:rPr>
      </w:pPr>
      <w:bookmarkStart w:id="11" w:name="_Toc38881746"/>
      <w:r w:rsidRPr="001514C3">
        <w:rPr>
          <w:rFonts w:ascii="Times New Roman" w:eastAsia="Times New Roman" w:hAnsi="Times New Roman"/>
          <w:b/>
          <w:bCs/>
          <w:caps/>
          <w:color w:val="000000" w:themeColor="text1"/>
          <w:szCs w:val="24"/>
          <w:lang w:val="en-GB" w:eastAsia="en-US" w:bidi="en-US"/>
        </w:rPr>
        <w:t>2</w:t>
      </w:r>
      <w:r w:rsidR="00F96D1A" w:rsidRPr="001514C3">
        <w:rPr>
          <w:rFonts w:ascii="Times New Roman" w:eastAsia="Times New Roman" w:hAnsi="Times New Roman"/>
          <w:b/>
          <w:bCs/>
          <w:caps/>
          <w:color w:val="000000" w:themeColor="text1"/>
          <w:szCs w:val="24"/>
          <w:lang w:val="en-GB" w:eastAsia="en-US" w:bidi="en-US"/>
        </w:rPr>
        <w:t>.</w:t>
      </w:r>
      <w:r w:rsidR="00F96D1A" w:rsidRPr="001514C3">
        <w:rPr>
          <w:rFonts w:ascii="Times New Roman" w:eastAsia="Times New Roman" w:hAnsi="Times New Roman"/>
          <w:b/>
          <w:bCs/>
          <w:caps/>
          <w:color w:val="000000" w:themeColor="text1"/>
          <w:szCs w:val="24"/>
          <w:lang w:val="en-GB" w:eastAsia="en-US" w:bidi="en-US"/>
        </w:rPr>
        <w:tab/>
      </w:r>
      <w:r w:rsidR="00A128C4" w:rsidRPr="001514C3">
        <w:rPr>
          <w:rFonts w:ascii="Times New Roman" w:eastAsia="Times New Roman" w:hAnsi="Times New Roman"/>
          <w:b/>
          <w:bCs/>
          <w:caps/>
          <w:color w:val="000000" w:themeColor="text1"/>
          <w:szCs w:val="24"/>
          <w:lang w:val="en-GB" w:eastAsia="en-US" w:bidi="en-US"/>
        </w:rPr>
        <w:t>IN GENERAL</w:t>
      </w:r>
      <w:bookmarkEnd w:id="11"/>
    </w:p>
    <w:bookmarkEnd w:id="0"/>
    <w:bookmarkEnd w:id="1"/>
    <w:bookmarkEnd w:id="2"/>
    <w:bookmarkEnd w:id="3"/>
    <w:p w:rsidR="00B50B20" w:rsidRPr="001514C3" w:rsidRDefault="00B50B20" w:rsidP="00905E00">
      <w:pPr>
        <w:spacing w:line="360" w:lineRule="auto"/>
        <w:jc w:val="both"/>
        <w:rPr>
          <w:b/>
          <w:bCs/>
          <w:iCs/>
          <w:lang w:val="en-GB" w:eastAsia="en-US"/>
        </w:rPr>
      </w:pPr>
    </w:p>
    <w:p w:rsidR="00B50B20" w:rsidRPr="001514C3" w:rsidRDefault="002274A2" w:rsidP="00905E00">
      <w:pPr>
        <w:spacing w:line="360" w:lineRule="auto"/>
        <w:ind w:left="567"/>
        <w:jc w:val="both"/>
        <w:rPr>
          <w:rFonts w:eastAsia="Times New Roman"/>
          <w:b/>
          <w:bCs/>
          <w:iCs/>
          <w:color w:val="000000" w:themeColor="text1"/>
          <w:u w:val="single"/>
          <w:lang w:val="en-GB" w:eastAsia="en-US"/>
        </w:rPr>
      </w:pPr>
      <w:bookmarkStart w:id="12" w:name="_Toc1582213"/>
      <w:bookmarkStart w:id="13" w:name="_Toc4427061"/>
      <w:bookmarkStart w:id="14" w:name="_Toc10125642"/>
      <w:bookmarkStart w:id="15" w:name="_Toc10126857"/>
      <w:bookmarkStart w:id="16" w:name="_Toc10127463"/>
      <w:bookmarkStart w:id="17" w:name="Preamble"/>
      <w:r w:rsidRPr="001514C3">
        <w:rPr>
          <w:b/>
          <w:i/>
          <w:u w:val="single"/>
          <w:lang w:val="en-US"/>
        </w:rPr>
        <w:t>Preamble</w:t>
      </w:r>
      <w:bookmarkEnd w:id="12"/>
      <w:bookmarkEnd w:id="13"/>
      <w:bookmarkEnd w:id="14"/>
      <w:bookmarkEnd w:id="15"/>
      <w:bookmarkEnd w:id="16"/>
    </w:p>
    <w:bookmarkEnd w:id="17"/>
    <w:p w:rsidR="009266BE" w:rsidRPr="001514C3" w:rsidRDefault="009266BE" w:rsidP="00A121A1">
      <w:pPr>
        <w:numPr>
          <w:ilvl w:val="2"/>
          <w:numId w:val="0"/>
        </w:numPr>
        <w:tabs>
          <w:tab w:val="num" w:pos="567"/>
        </w:tabs>
        <w:spacing w:line="360" w:lineRule="auto"/>
        <w:ind w:left="567"/>
        <w:jc w:val="both"/>
        <w:rPr>
          <w:rFonts w:eastAsia="Calibri"/>
          <w:color w:val="000000" w:themeColor="text1"/>
          <w:lang w:val="en-GB" w:eastAsia="en-US"/>
        </w:rPr>
      </w:pPr>
    </w:p>
    <w:p w:rsidR="00B50B20" w:rsidRPr="001514C3" w:rsidRDefault="002274A2" w:rsidP="00A121A1">
      <w:pPr>
        <w:numPr>
          <w:ilvl w:val="2"/>
          <w:numId w:val="0"/>
        </w:numPr>
        <w:tabs>
          <w:tab w:val="num" w:pos="567"/>
        </w:tabs>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The Port of Piraeus (Port of Piraeus) is the largest port in Greece, spanning a coastline length of more than twenty-four (24) kilometres and expanding over an aggregate area exceeding five million (5.000.000) square meters. </w:t>
      </w:r>
    </w:p>
    <w:p w:rsidR="00B50B20" w:rsidRPr="001514C3" w:rsidRDefault="002274A2" w:rsidP="00A121A1">
      <w:pPr>
        <w:numPr>
          <w:ilvl w:val="2"/>
          <w:numId w:val="0"/>
        </w:numPr>
        <w:tabs>
          <w:tab w:val="num" w:pos="567"/>
        </w:tabs>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w:t>
      </w:r>
    </w:p>
    <w:p w:rsidR="00B50B20" w:rsidRPr="001514C3" w:rsidRDefault="002274A2" w:rsidP="00A121A1">
      <w:pPr>
        <w:numPr>
          <w:ilvl w:val="2"/>
          <w:numId w:val="0"/>
        </w:numPr>
        <w:tabs>
          <w:tab w:val="num" w:pos="567"/>
        </w:tabs>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customs legislation in the area (Piraeus Free Zone).</w:t>
      </w:r>
    </w:p>
    <w:p w:rsidR="00B50B20" w:rsidRPr="001514C3" w:rsidRDefault="00B50B20" w:rsidP="00905E00">
      <w:pPr>
        <w:spacing w:line="360" w:lineRule="auto"/>
        <w:jc w:val="both"/>
        <w:rPr>
          <w:b/>
          <w:bCs/>
          <w:iCs/>
          <w:lang w:val="en-GB" w:eastAsia="en-US"/>
        </w:rPr>
      </w:pPr>
    </w:p>
    <w:p w:rsidR="00B50B20" w:rsidRPr="001514C3" w:rsidRDefault="002274A2" w:rsidP="00905E00">
      <w:pPr>
        <w:spacing w:line="360" w:lineRule="auto"/>
        <w:ind w:left="567"/>
        <w:jc w:val="both"/>
        <w:rPr>
          <w:rFonts w:eastAsia="Times New Roman"/>
          <w:bCs/>
          <w:i/>
          <w:iCs/>
          <w:color w:val="000000" w:themeColor="text1"/>
          <w:u w:val="single"/>
          <w:lang w:val="en-GB" w:eastAsia="en-US"/>
        </w:rPr>
      </w:pPr>
      <w:bookmarkStart w:id="18" w:name="_Toc1582214"/>
      <w:bookmarkStart w:id="19" w:name="_Toc4427062"/>
      <w:bookmarkStart w:id="20" w:name="_Toc10125643"/>
      <w:bookmarkStart w:id="21" w:name="_Toc10126858"/>
      <w:bookmarkStart w:id="22" w:name="_Toc10127464"/>
      <w:bookmarkStart w:id="23" w:name="The_Piraeus_Port_Authority_SA"/>
      <w:r w:rsidRPr="001514C3">
        <w:rPr>
          <w:b/>
          <w:i/>
          <w:u w:val="single"/>
          <w:lang w:val="en-US"/>
        </w:rPr>
        <w:t>The Piraeus Port Authority S.A. (PPA)</w:t>
      </w:r>
      <w:bookmarkEnd w:id="18"/>
      <w:bookmarkEnd w:id="19"/>
      <w:bookmarkEnd w:id="20"/>
      <w:bookmarkEnd w:id="21"/>
      <w:bookmarkEnd w:id="22"/>
    </w:p>
    <w:bookmarkEnd w:id="23"/>
    <w:p w:rsidR="009266BE" w:rsidRPr="001514C3" w:rsidRDefault="009266BE" w:rsidP="00A121A1">
      <w:pPr>
        <w:numPr>
          <w:ilvl w:val="2"/>
          <w:numId w:val="0"/>
        </w:numPr>
        <w:tabs>
          <w:tab w:val="num" w:pos="567"/>
        </w:tabs>
        <w:spacing w:line="360" w:lineRule="auto"/>
        <w:ind w:left="567"/>
        <w:jc w:val="both"/>
        <w:rPr>
          <w:rFonts w:eastAsia="Calibri"/>
          <w:color w:val="000000" w:themeColor="text1"/>
          <w:lang w:val="en-GB" w:eastAsia="en-US"/>
        </w:rPr>
      </w:pPr>
    </w:p>
    <w:p w:rsidR="00B50B20" w:rsidRPr="001514C3" w:rsidRDefault="002274A2" w:rsidP="00A121A1">
      <w:pPr>
        <w:numPr>
          <w:ilvl w:val="2"/>
          <w:numId w:val="0"/>
        </w:numPr>
        <w:tabs>
          <w:tab w:val="num" w:pos="567"/>
        </w:tabs>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w:t>
      </w:r>
    </w:p>
    <w:p w:rsidR="00B50B20" w:rsidRPr="001514C3" w:rsidRDefault="002274A2" w:rsidP="00A121A1">
      <w:pPr>
        <w:numPr>
          <w:ilvl w:val="2"/>
          <w:numId w:val="0"/>
        </w:numPr>
        <w:tabs>
          <w:tab w:val="num" w:pos="567"/>
        </w:tabs>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In 1999 PPA was transformed into a stock corporation (</w:t>
      </w:r>
      <w:proofErr w:type="spellStart"/>
      <w:r w:rsidRPr="001514C3">
        <w:rPr>
          <w:rFonts w:eastAsia="Calibri"/>
          <w:color w:val="000000" w:themeColor="text1"/>
          <w:lang w:val="en-GB" w:eastAsia="en-US"/>
        </w:rPr>
        <w:t>Société</w:t>
      </w:r>
      <w:proofErr w:type="spellEnd"/>
      <w:r w:rsidR="00355B2F" w:rsidRPr="001514C3">
        <w:rPr>
          <w:rFonts w:eastAsia="Calibri"/>
          <w:color w:val="000000" w:themeColor="text1"/>
          <w:lang w:val="en-GB" w:eastAsia="en-US"/>
        </w:rPr>
        <w:t xml:space="preserve"> </w:t>
      </w:r>
      <w:proofErr w:type="spellStart"/>
      <w:r w:rsidRPr="001514C3">
        <w:rPr>
          <w:rFonts w:eastAsia="Calibri"/>
          <w:color w:val="000000" w:themeColor="text1"/>
          <w:lang w:val="en-GB" w:eastAsia="en-US"/>
        </w:rPr>
        <w:t>Anonyme</w:t>
      </w:r>
      <w:proofErr w:type="spellEnd"/>
      <w:r w:rsidRPr="001514C3">
        <w:rPr>
          <w:rFonts w:eastAsia="Calibri"/>
          <w:color w:val="000000" w:themeColor="text1"/>
          <w:lang w:val="en-GB" w:eastAsia="en-US"/>
        </w:rPr>
        <w:t xml:space="preserve">). </w:t>
      </w:r>
    </w:p>
    <w:p w:rsidR="00B50B20" w:rsidRPr="001514C3" w:rsidRDefault="002274A2" w:rsidP="00A121A1">
      <w:pPr>
        <w:numPr>
          <w:ilvl w:val="2"/>
          <w:numId w:val="0"/>
        </w:numPr>
        <w:tabs>
          <w:tab w:val="num" w:pos="567"/>
        </w:tabs>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in the share capital of PPA. </w:t>
      </w:r>
    </w:p>
    <w:p w:rsidR="00B50B20" w:rsidRPr="001514C3" w:rsidRDefault="002274A2" w:rsidP="00A121A1">
      <w:pPr>
        <w:numPr>
          <w:ilvl w:val="2"/>
          <w:numId w:val="0"/>
        </w:numPr>
        <w:tabs>
          <w:tab w:val="num" w:pos="567"/>
        </w:tabs>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In August 2016, PPA ceased to be a state-owned company and since that day it is a private-owned company, due to the concession agreement between Greek State and PPA ratified by Law 4404/2016. </w:t>
      </w:r>
    </w:p>
    <w:p w:rsidR="00FD7C4B" w:rsidRPr="001514C3" w:rsidRDefault="00F96D1A"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szCs w:val="24"/>
          <w:lang w:val="en-GB" w:eastAsia="en-US" w:bidi="en-US"/>
        </w:rPr>
      </w:pPr>
      <w:bookmarkStart w:id="24" w:name="_Toc38881747"/>
      <w:bookmarkStart w:id="25" w:name="_Toc1582215"/>
      <w:bookmarkStart w:id="26" w:name="_Toc4427063"/>
      <w:bookmarkStart w:id="27" w:name="_Toc10125644"/>
      <w:bookmarkStart w:id="28" w:name="_Toc10126859"/>
      <w:bookmarkStart w:id="29" w:name="_Toc10127465"/>
      <w:r w:rsidRPr="001514C3">
        <w:rPr>
          <w:rFonts w:ascii="Times New Roman" w:eastAsia="Times New Roman" w:hAnsi="Times New Roman"/>
          <w:b/>
          <w:bCs/>
          <w:caps/>
          <w:color w:val="000000" w:themeColor="text1"/>
          <w:szCs w:val="24"/>
          <w:lang w:val="en-GB" w:eastAsia="en-US" w:bidi="en-US"/>
        </w:rPr>
        <w:t>3.</w:t>
      </w:r>
      <w:r w:rsidRPr="001514C3">
        <w:rPr>
          <w:rFonts w:ascii="Times New Roman" w:eastAsia="Times New Roman" w:hAnsi="Times New Roman"/>
          <w:b/>
          <w:bCs/>
          <w:caps/>
          <w:color w:val="000000" w:themeColor="text1"/>
          <w:szCs w:val="24"/>
          <w:lang w:val="en-GB" w:eastAsia="en-US" w:bidi="en-US"/>
        </w:rPr>
        <w:tab/>
      </w:r>
      <w:r w:rsidR="002274A2" w:rsidRPr="001514C3">
        <w:rPr>
          <w:rFonts w:ascii="Times New Roman" w:eastAsia="Times New Roman" w:hAnsi="Times New Roman"/>
          <w:b/>
          <w:bCs/>
          <w:caps/>
          <w:color w:val="000000" w:themeColor="text1"/>
          <w:szCs w:val="24"/>
          <w:lang w:val="en-GB" w:eastAsia="en-US" w:bidi="en-US"/>
        </w:rPr>
        <w:t>CONTRACTING AUTHORITY – SCOPE OF TENDER</w:t>
      </w:r>
      <w:bookmarkEnd w:id="24"/>
    </w:p>
    <w:bookmarkEnd w:id="25"/>
    <w:bookmarkEnd w:id="26"/>
    <w:bookmarkEnd w:id="27"/>
    <w:bookmarkEnd w:id="28"/>
    <w:bookmarkEnd w:id="29"/>
    <w:p w:rsidR="00B50B20" w:rsidRPr="001514C3" w:rsidRDefault="00B50B20" w:rsidP="00905E00">
      <w:pPr>
        <w:spacing w:line="360" w:lineRule="auto"/>
        <w:jc w:val="both"/>
        <w:rPr>
          <w:b/>
          <w:bCs/>
          <w:iCs/>
          <w:lang w:val="en-GB" w:eastAsia="en-US"/>
        </w:rPr>
      </w:pPr>
    </w:p>
    <w:p w:rsidR="00B50B20" w:rsidRPr="001514C3" w:rsidRDefault="002274A2" w:rsidP="00A121A1">
      <w:pPr>
        <w:pStyle w:val="2"/>
        <w:jc w:val="both"/>
      </w:pPr>
      <w:bookmarkStart w:id="30" w:name="_Toc1582216"/>
      <w:bookmarkStart w:id="31" w:name="_Toc4427064"/>
      <w:bookmarkStart w:id="32" w:name="_Toc10125645"/>
      <w:bookmarkStart w:id="33" w:name="_Toc10126860"/>
      <w:bookmarkStart w:id="34" w:name="_Toc10127466"/>
      <w:bookmarkStart w:id="35" w:name="_Toc38881748"/>
      <w:bookmarkStart w:id="36" w:name="The_Contracting_Authority"/>
      <w:r w:rsidRPr="001514C3">
        <w:t>3.1 The Contracting Authority</w:t>
      </w:r>
      <w:bookmarkEnd w:id="30"/>
      <w:bookmarkEnd w:id="31"/>
      <w:bookmarkEnd w:id="32"/>
      <w:bookmarkEnd w:id="33"/>
      <w:bookmarkEnd w:id="34"/>
      <w:bookmarkEnd w:id="35"/>
    </w:p>
    <w:bookmarkEnd w:id="36"/>
    <w:p w:rsidR="00B50B20" w:rsidRPr="001514C3" w:rsidRDefault="002274A2" w:rsidP="00A121A1">
      <w:pPr>
        <w:numPr>
          <w:ilvl w:val="2"/>
          <w:numId w:val="0"/>
        </w:numPr>
        <w:tabs>
          <w:tab w:val="num" w:pos="567"/>
        </w:tabs>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The Contracting Authority is PPA.    </w:t>
      </w:r>
    </w:p>
    <w:p w:rsidR="00B50B20" w:rsidRPr="001514C3" w:rsidRDefault="002274A2" w:rsidP="00A121A1">
      <w:pPr>
        <w:numPr>
          <w:ilvl w:val="2"/>
          <w:numId w:val="0"/>
        </w:numPr>
        <w:tabs>
          <w:tab w:val="num" w:pos="680"/>
        </w:tabs>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The address to which the offers are submitted is:</w:t>
      </w:r>
    </w:p>
    <w:p w:rsidR="00B50B20"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Piraeus Port Authority S.A. </w:t>
      </w:r>
    </w:p>
    <w:p w:rsidR="00B50B20"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Central Protocol</w:t>
      </w:r>
    </w:p>
    <w:p w:rsidR="00B50B20"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10, Akti</w:t>
      </w:r>
      <w:r w:rsidR="00355B2F" w:rsidRPr="001514C3">
        <w:rPr>
          <w:rFonts w:eastAsia="Calibri"/>
          <w:color w:val="000000" w:themeColor="text1"/>
          <w:lang w:val="en-GB" w:eastAsia="en-US"/>
        </w:rPr>
        <w:t xml:space="preserve"> </w:t>
      </w:r>
      <w:r w:rsidRPr="001514C3">
        <w:rPr>
          <w:rFonts w:eastAsia="Calibri"/>
          <w:color w:val="000000" w:themeColor="text1"/>
          <w:lang w:val="en-GB" w:eastAsia="en-US"/>
        </w:rPr>
        <w:t>Miaouli</w:t>
      </w:r>
    </w:p>
    <w:p w:rsidR="00B50B20"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185 38, Piraeus, Greece </w:t>
      </w:r>
    </w:p>
    <w:p w:rsidR="00B50B20" w:rsidRPr="001514C3" w:rsidRDefault="00B50B20" w:rsidP="00905E00">
      <w:pPr>
        <w:spacing w:line="360" w:lineRule="auto"/>
        <w:jc w:val="both"/>
        <w:rPr>
          <w:b/>
          <w:bCs/>
          <w:iCs/>
          <w:lang w:val="en-GB" w:eastAsia="en-US"/>
        </w:rPr>
      </w:pPr>
    </w:p>
    <w:p w:rsidR="00B50B20" w:rsidRPr="001514C3" w:rsidRDefault="002274A2" w:rsidP="00A121A1">
      <w:pPr>
        <w:pStyle w:val="2"/>
        <w:jc w:val="both"/>
      </w:pPr>
      <w:bookmarkStart w:id="37" w:name="_Toc1582217"/>
      <w:bookmarkStart w:id="38" w:name="_Toc4427065"/>
      <w:bookmarkStart w:id="39" w:name="_Toc10125646"/>
      <w:bookmarkStart w:id="40" w:name="_Toc10126861"/>
      <w:bookmarkStart w:id="41" w:name="_Toc10127467"/>
      <w:bookmarkStart w:id="42" w:name="_Toc38881749"/>
      <w:bookmarkStart w:id="43" w:name="Scope_of_Tender"/>
      <w:r w:rsidRPr="001514C3">
        <w:t>3.2 Scope of Tender</w:t>
      </w:r>
      <w:bookmarkEnd w:id="37"/>
      <w:bookmarkEnd w:id="38"/>
      <w:bookmarkEnd w:id="39"/>
      <w:bookmarkEnd w:id="40"/>
      <w:bookmarkEnd w:id="41"/>
      <w:bookmarkEnd w:id="42"/>
    </w:p>
    <w:bookmarkEnd w:id="43"/>
    <w:p w:rsidR="00B50B20" w:rsidRPr="001514C3" w:rsidRDefault="002274A2" w:rsidP="00AC200C">
      <w:pPr>
        <w:spacing w:line="360" w:lineRule="auto"/>
        <w:ind w:left="567"/>
        <w:jc w:val="both"/>
        <w:rPr>
          <w:b/>
          <w:i/>
          <w:iCs/>
          <w:sz w:val="22"/>
          <w:szCs w:val="22"/>
          <w:lang w:val="en-GB"/>
        </w:rPr>
      </w:pPr>
      <w:r w:rsidRPr="001514C3">
        <w:rPr>
          <w:rFonts w:eastAsia="Times New Roman"/>
          <w:color w:val="000000"/>
          <w:lang w:val="en-GB" w:eastAsia="en-GB"/>
        </w:rPr>
        <w:t>The scope of the tender shall be the ‘</w:t>
      </w:r>
      <w:r w:rsidR="00C60977" w:rsidRPr="001514C3">
        <w:rPr>
          <w:rStyle w:val="afb"/>
          <w:sz w:val="22"/>
          <w:szCs w:val="22"/>
          <w:lang w:val="en-GB"/>
        </w:rPr>
        <w:t>THE AWARD OF PROCUREMENT OF FOUR (4) 2.5 TON ELECTRIC FORKLIFT TRUCKS FOR LOGISTICS AREA OF PPA</w:t>
      </w:r>
      <w:r w:rsidRPr="001514C3">
        <w:rPr>
          <w:rFonts w:eastAsia="Times New Roman"/>
          <w:color w:val="000000"/>
          <w:lang w:val="en-GB" w:eastAsia="en-GB"/>
        </w:rPr>
        <w:t>’</w:t>
      </w:r>
      <w:r w:rsidR="000156DE" w:rsidRPr="001514C3">
        <w:rPr>
          <w:rFonts w:eastAsia="Times New Roman"/>
          <w:color w:val="000000"/>
          <w:lang w:val="en-GB" w:eastAsia="en-GB"/>
        </w:rPr>
        <w:t xml:space="preserve"> </w:t>
      </w:r>
      <w:r w:rsidR="00B50B20" w:rsidRPr="001514C3">
        <w:rPr>
          <w:rFonts w:eastAsia="Times New Roman"/>
          <w:color w:val="000000"/>
          <w:lang w:val="en-GB" w:eastAsia="en-GB"/>
        </w:rPr>
        <w:t xml:space="preserve">with </w:t>
      </w:r>
      <w:r w:rsidR="006E4479" w:rsidRPr="001514C3">
        <w:rPr>
          <w:rFonts w:eastAsia="Times New Roman"/>
          <w:color w:val="000000"/>
          <w:lang w:val="en-GB" w:eastAsia="en-GB"/>
        </w:rPr>
        <w:t xml:space="preserve">a maximum </w:t>
      </w:r>
      <w:r w:rsidR="001905C8" w:rsidRPr="001514C3">
        <w:rPr>
          <w:rFonts w:eastAsia="Times New Roman"/>
          <w:color w:val="000000"/>
          <w:lang w:val="en-GB" w:eastAsia="en-GB"/>
        </w:rPr>
        <w:t xml:space="preserve">delivery </w:t>
      </w:r>
      <w:r w:rsidR="00B50B20" w:rsidRPr="001514C3">
        <w:rPr>
          <w:rFonts w:eastAsia="Times New Roman"/>
          <w:color w:val="000000"/>
          <w:lang w:val="en-GB" w:eastAsia="en-GB"/>
        </w:rPr>
        <w:t>time</w:t>
      </w:r>
      <w:r w:rsidR="00927DCD" w:rsidRPr="001514C3">
        <w:rPr>
          <w:rFonts w:eastAsia="Times New Roman"/>
          <w:color w:val="000000"/>
          <w:lang w:val="en-GB" w:eastAsia="en-GB"/>
        </w:rPr>
        <w:t xml:space="preserve"> of</w:t>
      </w:r>
      <w:r w:rsidR="00B50B20" w:rsidRPr="001514C3">
        <w:rPr>
          <w:rFonts w:eastAsia="Times New Roman"/>
          <w:color w:val="000000"/>
          <w:lang w:val="en-GB" w:eastAsia="en-GB"/>
        </w:rPr>
        <w:t xml:space="preserve">: </w:t>
      </w:r>
      <w:r w:rsidR="001905C8" w:rsidRPr="001514C3">
        <w:rPr>
          <w:rFonts w:eastAsia="Times New Roman"/>
          <w:color w:val="000000"/>
          <w:lang w:val="en-GB" w:eastAsia="en-GB"/>
        </w:rPr>
        <w:t>seven</w:t>
      </w:r>
      <w:r w:rsidRPr="001514C3">
        <w:rPr>
          <w:rFonts w:eastAsia="Times New Roman"/>
          <w:color w:val="000000"/>
          <w:lang w:val="en-GB" w:eastAsia="en-GB"/>
        </w:rPr>
        <w:t xml:space="preserve"> (7)</w:t>
      </w:r>
      <w:r w:rsidRPr="001514C3">
        <w:rPr>
          <w:rFonts w:eastAsia="Calibri"/>
          <w:b/>
          <w:color w:val="000000" w:themeColor="text1"/>
          <w:lang w:val="en-GB" w:eastAsia="en-US"/>
        </w:rPr>
        <w:t xml:space="preserve"> months</w:t>
      </w:r>
      <w:r w:rsidR="00355B2F" w:rsidRPr="001514C3">
        <w:rPr>
          <w:rFonts w:eastAsia="Calibri"/>
          <w:b/>
          <w:color w:val="000000" w:themeColor="text1"/>
          <w:lang w:val="en-GB" w:eastAsia="en-US"/>
        </w:rPr>
        <w:t xml:space="preserve"> </w:t>
      </w:r>
      <w:r w:rsidR="00B50B20" w:rsidRPr="001514C3">
        <w:rPr>
          <w:rFonts w:eastAsia="Calibri"/>
          <w:color w:val="000000" w:themeColor="text1"/>
          <w:lang w:val="en-GB" w:eastAsia="en-US"/>
        </w:rPr>
        <w:t>from contract da</w:t>
      </w:r>
      <w:r w:rsidR="00B62FB4" w:rsidRPr="001514C3">
        <w:rPr>
          <w:rFonts w:eastAsia="Calibri"/>
          <w:color w:val="000000" w:themeColor="text1"/>
          <w:lang w:val="en-GB" w:eastAsia="en-US"/>
        </w:rPr>
        <w:t>te,</w:t>
      </w:r>
      <w:r w:rsidR="00355B2F" w:rsidRPr="001514C3">
        <w:rPr>
          <w:rFonts w:eastAsia="Calibri"/>
          <w:color w:val="000000" w:themeColor="text1"/>
          <w:lang w:val="en-GB" w:eastAsia="en-US"/>
        </w:rPr>
        <w:t xml:space="preserve"> </w:t>
      </w:r>
      <w:r w:rsidR="004C6731" w:rsidRPr="001514C3">
        <w:rPr>
          <w:rFonts w:eastAsia="Calibri"/>
          <w:b/>
          <w:color w:val="000000" w:themeColor="text1"/>
          <w:lang w:val="en-GB" w:eastAsia="en-US"/>
        </w:rPr>
        <w:t xml:space="preserve">in terms of </w:t>
      </w:r>
      <w:r w:rsidR="00755468" w:rsidRPr="001514C3">
        <w:rPr>
          <w:rFonts w:eastAsia="Calibri"/>
          <w:b/>
          <w:color w:val="000000" w:themeColor="text1"/>
          <w:lang w:val="en-GB" w:eastAsia="en-US"/>
        </w:rPr>
        <w:t>Delivery Duty Paid (DDP</w:t>
      </w:r>
      <w:r w:rsidR="00B62FB4" w:rsidRPr="001514C3">
        <w:rPr>
          <w:rFonts w:eastAsia="Calibri"/>
          <w:b/>
          <w:color w:val="000000" w:themeColor="text1"/>
          <w:lang w:val="en-GB" w:eastAsia="en-US"/>
        </w:rPr>
        <w:t>)</w:t>
      </w:r>
      <w:r w:rsidRPr="001514C3">
        <w:rPr>
          <w:rFonts w:eastAsia="Calibri"/>
          <w:b/>
          <w:color w:val="000000" w:themeColor="text1"/>
          <w:lang w:val="en-GB" w:eastAsia="en-US"/>
        </w:rPr>
        <w:t xml:space="preserve">, </w:t>
      </w:r>
      <w:r w:rsidRPr="001514C3">
        <w:rPr>
          <w:rFonts w:eastAsia="Calibri"/>
          <w:color w:val="000000" w:themeColor="text1"/>
          <w:lang w:val="en-GB" w:eastAsia="en-US"/>
        </w:rPr>
        <w:t xml:space="preserve">ready to operate at </w:t>
      </w:r>
      <w:r w:rsidRPr="001514C3">
        <w:rPr>
          <w:rFonts w:eastAsia="Calibri"/>
          <w:color w:val="000000" w:themeColor="text1"/>
          <w:lang w:val="en-US" w:eastAsia="en-US"/>
        </w:rPr>
        <w:t>PPA Logistics Department.</w:t>
      </w:r>
    </w:p>
    <w:p w:rsidR="0057097D" w:rsidRPr="001514C3" w:rsidRDefault="002274A2" w:rsidP="00A121A1">
      <w:pPr>
        <w:spacing w:line="360" w:lineRule="auto"/>
        <w:ind w:left="567" w:right="43"/>
        <w:jc w:val="both"/>
        <w:rPr>
          <w:rFonts w:eastAsia="Calibri"/>
          <w:color w:val="000000" w:themeColor="text1"/>
          <w:lang w:val="en-US" w:eastAsia="en-US"/>
        </w:rPr>
      </w:pPr>
      <w:r w:rsidRPr="001514C3">
        <w:rPr>
          <w:rFonts w:eastAsia="Calibri"/>
          <w:color w:val="000000" w:themeColor="text1"/>
          <w:lang w:val="en-US" w:eastAsia="en-US"/>
        </w:rPr>
        <w:t xml:space="preserve">Note that for the successful completion of the procurement, the selected counter party shall undertake </w:t>
      </w:r>
      <w:r w:rsidRPr="001514C3">
        <w:rPr>
          <w:rFonts w:eastAsia="Calibri"/>
          <w:b/>
          <w:color w:val="000000" w:themeColor="text1"/>
          <w:lang w:val="en-US" w:eastAsia="en-US"/>
        </w:rPr>
        <w:t>at no extra cost</w:t>
      </w:r>
      <w:r w:rsidR="009309FB" w:rsidRPr="001514C3">
        <w:rPr>
          <w:rFonts w:eastAsia="Calibri"/>
          <w:b/>
          <w:color w:val="000000" w:themeColor="text1"/>
          <w:lang w:val="en-US" w:eastAsia="en-US"/>
        </w:rPr>
        <w:t xml:space="preserve"> </w:t>
      </w:r>
      <w:r w:rsidRPr="001514C3">
        <w:rPr>
          <w:rFonts w:eastAsia="Calibri"/>
          <w:color w:val="000000" w:themeColor="text1"/>
          <w:lang w:val="en-US" w:eastAsia="en-US"/>
        </w:rPr>
        <w:t>for PPA:</w:t>
      </w:r>
    </w:p>
    <w:p w:rsidR="00106C2B" w:rsidRPr="001514C3" w:rsidRDefault="002274A2" w:rsidP="00A121A1">
      <w:pPr>
        <w:spacing w:line="360" w:lineRule="auto"/>
        <w:ind w:left="993" w:right="43" w:hanging="426"/>
        <w:jc w:val="both"/>
        <w:rPr>
          <w:rFonts w:eastAsia="Calibri"/>
          <w:color w:val="000000" w:themeColor="text1"/>
          <w:lang w:val="en-US" w:eastAsia="en-US"/>
        </w:rPr>
      </w:pPr>
      <w:r w:rsidRPr="001514C3">
        <w:rPr>
          <w:rFonts w:eastAsia="Calibri"/>
          <w:color w:val="000000" w:themeColor="text1"/>
          <w:lang w:val="en-US" w:eastAsia="en-US"/>
        </w:rPr>
        <w:t xml:space="preserve">• </w:t>
      </w:r>
      <w:r w:rsidRPr="001514C3">
        <w:rPr>
          <w:rFonts w:eastAsia="Calibri"/>
          <w:color w:val="000000" w:themeColor="text1"/>
          <w:lang w:val="en-US" w:eastAsia="en-US"/>
        </w:rPr>
        <w:tab/>
        <w:t xml:space="preserve">The forklift’s </w:t>
      </w:r>
      <w:r w:rsidR="002165E4" w:rsidRPr="001514C3">
        <w:rPr>
          <w:rFonts w:eastAsia="Calibri"/>
          <w:color w:val="000000" w:themeColor="text1"/>
          <w:lang w:val="en-US" w:eastAsia="en-US"/>
        </w:rPr>
        <w:t xml:space="preserve">a. </w:t>
      </w:r>
      <w:r w:rsidRPr="001514C3">
        <w:rPr>
          <w:rFonts w:eastAsia="Calibri"/>
          <w:color w:val="000000" w:themeColor="text1"/>
          <w:lang w:val="en-US" w:eastAsia="en-US"/>
        </w:rPr>
        <w:t>transportation</w:t>
      </w:r>
      <w:r w:rsidR="002165E4" w:rsidRPr="001514C3">
        <w:rPr>
          <w:rFonts w:eastAsia="Calibri"/>
          <w:color w:val="000000" w:themeColor="text1"/>
          <w:lang w:val="en-US" w:eastAsia="en-US"/>
        </w:rPr>
        <w:t xml:space="preserve"> and fees</w:t>
      </w:r>
      <w:r w:rsidRPr="001514C3">
        <w:rPr>
          <w:rFonts w:eastAsia="Calibri"/>
          <w:color w:val="000000" w:themeColor="text1"/>
          <w:lang w:val="en-US" w:eastAsia="en-US"/>
        </w:rPr>
        <w:t xml:space="preserve">, </w:t>
      </w:r>
      <w:r w:rsidR="002165E4" w:rsidRPr="001514C3">
        <w:rPr>
          <w:rFonts w:eastAsia="Calibri"/>
          <w:color w:val="000000" w:themeColor="text1"/>
          <w:lang w:val="en-US" w:eastAsia="en-US"/>
        </w:rPr>
        <w:t xml:space="preserve">b. </w:t>
      </w:r>
      <w:r w:rsidRPr="001514C3">
        <w:rPr>
          <w:rFonts w:eastAsia="Calibri"/>
          <w:color w:val="000000" w:themeColor="text1"/>
          <w:lang w:val="en-US" w:eastAsia="en-US"/>
        </w:rPr>
        <w:t>custom clearance</w:t>
      </w:r>
      <w:r w:rsidR="009309FB" w:rsidRPr="001514C3">
        <w:rPr>
          <w:rFonts w:eastAsia="Calibri"/>
          <w:color w:val="000000" w:themeColor="text1"/>
          <w:lang w:val="en-US" w:eastAsia="en-US"/>
        </w:rPr>
        <w:t xml:space="preserve"> process and fees</w:t>
      </w:r>
      <w:r w:rsidR="002165E4" w:rsidRPr="001514C3">
        <w:rPr>
          <w:rFonts w:eastAsia="Calibri"/>
          <w:color w:val="000000" w:themeColor="text1"/>
          <w:lang w:val="en-US" w:eastAsia="en-US"/>
        </w:rPr>
        <w:t xml:space="preserve"> and</w:t>
      </w:r>
      <w:r w:rsidRPr="001514C3">
        <w:rPr>
          <w:rFonts w:eastAsia="Calibri"/>
          <w:color w:val="000000" w:themeColor="text1"/>
          <w:lang w:val="en-US" w:eastAsia="en-US"/>
        </w:rPr>
        <w:t xml:space="preserve"> </w:t>
      </w:r>
      <w:r w:rsidR="002165E4" w:rsidRPr="001514C3">
        <w:rPr>
          <w:rFonts w:eastAsia="Calibri"/>
          <w:color w:val="000000" w:themeColor="text1"/>
          <w:lang w:val="en-US" w:eastAsia="en-US"/>
        </w:rPr>
        <w:t xml:space="preserve">c. </w:t>
      </w:r>
      <w:r w:rsidR="009309FB" w:rsidRPr="001514C3">
        <w:rPr>
          <w:rFonts w:eastAsia="Calibri"/>
          <w:color w:val="000000" w:themeColor="text1"/>
          <w:lang w:val="en-US" w:eastAsia="en-US"/>
        </w:rPr>
        <w:t xml:space="preserve">homologation procedure </w:t>
      </w:r>
      <w:r w:rsidRPr="001514C3">
        <w:rPr>
          <w:rFonts w:eastAsia="Calibri"/>
          <w:color w:val="000000" w:themeColor="text1"/>
          <w:lang w:val="en-US" w:eastAsia="en-US"/>
        </w:rPr>
        <w:t xml:space="preserve">and </w:t>
      </w:r>
      <w:r w:rsidR="009309FB" w:rsidRPr="001514C3">
        <w:rPr>
          <w:rFonts w:eastAsia="Calibri"/>
          <w:color w:val="000000" w:themeColor="text1"/>
          <w:lang w:val="en-US" w:eastAsia="en-US"/>
        </w:rPr>
        <w:t xml:space="preserve">related </w:t>
      </w:r>
      <w:r w:rsidRPr="001514C3">
        <w:rPr>
          <w:rFonts w:eastAsia="Calibri"/>
          <w:color w:val="000000" w:themeColor="text1"/>
          <w:lang w:val="en-US" w:eastAsia="en-US"/>
        </w:rPr>
        <w:t>fees.</w:t>
      </w:r>
    </w:p>
    <w:p w:rsidR="0057097D" w:rsidRPr="001514C3" w:rsidRDefault="002274A2" w:rsidP="00A121A1">
      <w:pPr>
        <w:spacing w:line="360" w:lineRule="auto"/>
        <w:ind w:left="993" w:right="43" w:hanging="426"/>
        <w:jc w:val="both"/>
        <w:rPr>
          <w:rFonts w:eastAsia="Calibri"/>
          <w:color w:val="000000" w:themeColor="text1"/>
          <w:lang w:val="en-US" w:eastAsia="en-US"/>
        </w:rPr>
      </w:pPr>
      <w:r w:rsidRPr="001514C3">
        <w:rPr>
          <w:rFonts w:eastAsia="Calibri"/>
          <w:color w:val="000000" w:themeColor="text1"/>
          <w:lang w:val="en-US" w:eastAsia="en-US"/>
        </w:rPr>
        <w:t>•</w:t>
      </w:r>
      <w:r w:rsidRPr="001514C3">
        <w:rPr>
          <w:rFonts w:eastAsia="Calibri"/>
          <w:color w:val="000000" w:themeColor="text1"/>
          <w:lang w:val="en-US" w:eastAsia="en-US"/>
        </w:rPr>
        <w:tab/>
        <w:t>The process of obtaining the relevant type approval and the relevant license plates for the forklift truck in Greece, according to the applicable and latest Greek and EU legislation, as in force, by providing all the necessary documents to PPA and the competent Greek authorities and proceeding with any necessary act for this purpose.</w:t>
      </w:r>
    </w:p>
    <w:p w:rsidR="00A55924" w:rsidRPr="001514C3" w:rsidRDefault="002274A2" w:rsidP="00A121A1">
      <w:pPr>
        <w:spacing w:line="360" w:lineRule="auto"/>
        <w:ind w:left="993" w:right="43" w:hanging="426"/>
        <w:jc w:val="both"/>
        <w:rPr>
          <w:rFonts w:eastAsia="Calibri"/>
          <w:color w:val="000000" w:themeColor="text1"/>
          <w:lang w:val="en-US" w:eastAsia="en-US"/>
        </w:rPr>
      </w:pPr>
      <w:r w:rsidRPr="001514C3">
        <w:rPr>
          <w:rFonts w:eastAsia="Calibri"/>
          <w:color w:val="000000" w:themeColor="text1"/>
          <w:lang w:val="en-US" w:eastAsia="en-US"/>
        </w:rPr>
        <w:t>•</w:t>
      </w:r>
      <w:r w:rsidRPr="001514C3">
        <w:rPr>
          <w:rFonts w:eastAsia="Calibri"/>
          <w:color w:val="000000" w:themeColor="text1"/>
          <w:lang w:val="en-US" w:eastAsia="en-US"/>
        </w:rPr>
        <w:tab/>
        <w:t>The on-site technical and operational training at PPA premises for the provided equipment.</w:t>
      </w:r>
    </w:p>
    <w:p w:rsidR="00A55924" w:rsidRPr="001514C3" w:rsidRDefault="002274A2" w:rsidP="00A121A1">
      <w:pPr>
        <w:spacing w:line="360" w:lineRule="auto"/>
        <w:ind w:left="993" w:right="43" w:hanging="426"/>
        <w:jc w:val="both"/>
        <w:rPr>
          <w:rFonts w:eastAsia="Calibri"/>
          <w:color w:val="000000" w:themeColor="text1"/>
          <w:lang w:val="en-US" w:eastAsia="en-US"/>
        </w:rPr>
      </w:pPr>
      <w:r w:rsidRPr="001514C3">
        <w:rPr>
          <w:rFonts w:eastAsia="Calibri"/>
          <w:color w:val="000000" w:themeColor="text1"/>
          <w:lang w:val="en-US" w:eastAsia="en-US"/>
        </w:rPr>
        <w:t>•</w:t>
      </w:r>
      <w:r w:rsidRPr="001514C3">
        <w:rPr>
          <w:rFonts w:eastAsia="Calibri"/>
          <w:color w:val="000000" w:themeColor="text1"/>
          <w:lang w:val="en-US" w:eastAsia="en-US"/>
        </w:rPr>
        <w:tab/>
        <w:t>The delivery of spare parts and special tools as requested within this call.</w:t>
      </w:r>
    </w:p>
    <w:p w:rsidR="008A5776" w:rsidRPr="001514C3" w:rsidRDefault="008A5776" w:rsidP="00A121A1">
      <w:pPr>
        <w:numPr>
          <w:ilvl w:val="2"/>
          <w:numId w:val="0"/>
        </w:numPr>
        <w:tabs>
          <w:tab w:val="num" w:pos="567"/>
        </w:tabs>
        <w:spacing w:line="360" w:lineRule="auto"/>
        <w:jc w:val="both"/>
        <w:rPr>
          <w:color w:val="000000" w:themeColor="text1"/>
          <w:lang w:val="en-US" w:eastAsia="en-US"/>
        </w:rPr>
      </w:pPr>
    </w:p>
    <w:p w:rsidR="007B1B78" w:rsidRPr="001514C3" w:rsidRDefault="007B1B78" w:rsidP="00A121A1">
      <w:pPr>
        <w:pStyle w:val="ab"/>
        <w:spacing w:line="360" w:lineRule="auto"/>
        <w:ind w:leftChars="0" w:left="1854"/>
        <w:jc w:val="both"/>
        <w:rPr>
          <w:rFonts w:ascii="Times New Roman" w:eastAsia="Calibri" w:hAnsi="Times New Roman"/>
          <w:color w:val="000000" w:themeColor="text1"/>
          <w:lang w:val="en-GB" w:eastAsia="en-US"/>
        </w:rPr>
      </w:pPr>
    </w:p>
    <w:p w:rsidR="000C1BF5" w:rsidRPr="001514C3" w:rsidRDefault="000C1BF5" w:rsidP="00A121A1">
      <w:pPr>
        <w:spacing w:line="360" w:lineRule="auto"/>
        <w:ind w:left="851"/>
        <w:jc w:val="both"/>
        <w:rPr>
          <w:rFonts w:eastAsia="Calibri"/>
          <w:color w:val="000000" w:themeColor="text1"/>
          <w:lang w:val="en-GB" w:eastAsia="en-US"/>
        </w:rPr>
      </w:pPr>
    </w:p>
    <w:p w:rsidR="0099051B" w:rsidRPr="001514C3" w:rsidRDefault="0099051B" w:rsidP="00A121A1">
      <w:pPr>
        <w:pStyle w:val="ab"/>
        <w:spacing w:line="360" w:lineRule="auto"/>
        <w:ind w:leftChars="0" w:left="1854"/>
        <w:jc w:val="both"/>
        <w:rPr>
          <w:rFonts w:ascii="Times New Roman" w:eastAsia="Calibri" w:hAnsi="Times New Roman"/>
          <w:color w:val="000000" w:themeColor="text1"/>
          <w:lang w:val="en-GB" w:eastAsia="en-US"/>
        </w:rPr>
      </w:pPr>
    </w:p>
    <w:p w:rsidR="00B50B20" w:rsidRPr="001514C3" w:rsidRDefault="002274A2"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lang w:val="en-GB" w:eastAsia="en-US" w:bidi="en-US"/>
        </w:rPr>
      </w:pPr>
      <w:bookmarkStart w:id="44" w:name="_Toc1582220"/>
      <w:bookmarkStart w:id="45" w:name="_Toc4427068"/>
      <w:bookmarkStart w:id="46" w:name="_Toc10125649"/>
      <w:bookmarkStart w:id="47" w:name="_Toc10126864"/>
      <w:bookmarkStart w:id="48" w:name="_Toc10127470"/>
      <w:bookmarkStart w:id="49" w:name="_Toc38881750"/>
      <w:bookmarkStart w:id="50" w:name="SUBMISSION_OF_OFFERS"/>
      <w:r w:rsidRPr="001514C3">
        <w:rPr>
          <w:rFonts w:ascii="Times New Roman" w:eastAsia="Times New Roman" w:hAnsi="Times New Roman"/>
          <w:b/>
          <w:bCs/>
          <w:caps/>
          <w:color w:val="000000" w:themeColor="text1"/>
          <w:szCs w:val="24"/>
          <w:lang w:val="en-GB" w:eastAsia="en-US" w:bidi="en-US"/>
        </w:rPr>
        <w:t>4.</w:t>
      </w:r>
      <w:bookmarkEnd w:id="44"/>
      <w:bookmarkEnd w:id="45"/>
      <w:bookmarkEnd w:id="46"/>
      <w:bookmarkEnd w:id="47"/>
      <w:bookmarkEnd w:id="48"/>
      <w:r w:rsidR="00F96D1A" w:rsidRPr="001514C3">
        <w:rPr>
          <w:rFonts w:ascii="Times New Roman" w:eastAsia="Times New Roman" w:hAnsi="Times New Roman"/>
          <w:b/>
          <w:bCs/>
          <w:caps/>
          <w:color w:val="000000" w:themeColor="text1"/>
          <w:szCs w:val="24"/>
          <w:lang w:val="en-GB" w:eastAsia="en-US" w:bidi="en-US"/>
        </w:rPr>
        <w:tab/>
      </w:r>
      <w:r w:rsidRPr="001514C3">
        <w:rPr>
          <w:rFonts w:ascii="Times New Roman" w:eastAsia="Times New Roman" w:hAnsi="Times New Roman"/>
          <w:b/>
          <w:bCs/>
          <w:caps/>
          <w:color w:val="000000" w:themeColor="text1"/>
          <w:szCs w:val="24"/>
          <w:lang w:val="en-GB" w:eastAsia="en-US" w:bidi="en-US"/>
        </w:rPr>
        <w:t>Terms and Conditions</w:t>
      </w:r>
      <w:bookmarkEnd w:id="49"/>
    </w:p>
    <w:bookmarkEnd w:id="50"/>
    <w:p w:rsidR="00B50B20" w:rsidRPr="001514C3" w:rsidRDefault="00B50B20" w:rsidP="00A121A1">
      <w:pPr>
        <w:numPr>
          <w:ilvl w:val="2"/>
          <w:numId w:val="0"/>
        </w:numPr>
        <w:spacing w:line="360" w:lineRule="auto"/>
        <w:ind w:left="567"/>
        <w:jc w:val="both"/>
        <w:rPr>
          <w:rFonts w:eastAsia="Calibri"/>
          <w:color w:val="000000" w:themeColor="text1"/>
          <w:lang w:val="en-GB" w:eastAsia="en-US"/>
        </w:rPr>
      </w:pPr>
    </w:p>
    <w:p w:rsidR="00913C06" w:rsidRPr="001514C3" w:rsidRDefault="002274A2" w:rsidP="00A121A1">
      <w:pPr>
        <w:pStyle w:val="2"/>
        <w:jc w:val="both"/>
      </w:pPr>
      <w:bookmarkStart w:id="51" w:name="_4.1"/>
      <w:bookmarkStart w:id="52" w:name="_Toc10125650"/>
      <w:bookmarkStart w:id="53" w:name="_Toc10126865"/>
      <w:bookmarkStart w:id="54" w:name="_Toc10127471"/>
      <w:bookmarkStart w:id="55" w:name="_Toc38881751"/>
      <w:bookmarkEnd w:id="51"/>
      <w:r w:rsidRPr="001514C3">
        <w:t>4.1</w:t>
      </w:r>
      <w:bookmarkStart w:id="56" w:name="_Toc1582221"/>
      <w:bookmarkStart w:id="57" w:name="_Toc4427069"/>
      <w:bookmarkStart w:id="58" w:name="_Toc10125651"/>
      <w:bookmarkStart w:id="59" w:name="_Toc10126866"/>
      <w:bookmarkStart w:id="60" w:name="_Toc10127472"/>
      <w:bookmarkStart w:id="61" w:name="The_submission_of_offers"/>
      <w:bookmarkEnd w:id="52"/>
      <w:bookmarkEnd w:id="53"/>
      <w:bookmarkEnd w:id="54"/>
      <w:r w:rsidR="00355B2F" w:rsidRPr="001514C3">
        <w:t xml:space="preserve"> </w:t>
      </w:r>
      <w:r w:rsidR="000E3DEA" w:rsidRPr="001514C3">
        <w:t>Legal &amp; Regulatory Frame</w:t>
      </w:r>
      <w:bookmarkEnd w:id="55"/>
    </w:p>
    <w:p w:rsidR="00913C06" w:rsidRPr="001514C3" w:rsidRDefault="00913C06" w:rsidP="00A121A1">
      <w:pPr>
        <w:spacing w:line="360" w:lineRule="auto"/>
        <w:ind w:left="567"/>
        <w:jc w:val="both"/>
        <w:rPr>
          <w:noProof/>
          <w:lang w:val="en-GB"/>
        </w:rPr>
      </w:pPr>
      <w:r w:rsidRPr="001514C3">
        <w:rPr>
          <w:noProof/>
          <w:lang w:val="en-GB"/>
        </w:rPr>
        <w:t>The tender procedure shall be conducted in accordance with:</w:t>
      </w:r>
    </w:p>
    <w:p w:rsidR="00AC3880" w:rsidRPr="001514C3" w:rsidRDefault="002274A2" w:rsidP="00905E00">
      <w:pPr>
        <w:pStyle w:val="ab"/>
        <w:widowControl/>
        <w:numPr>
          <w:ilvl w:val="0"/>
          <w:numId w:val="66"/>
        </w:numPr>
        <w:suppressAutoHyphens/>
        <w:overflowPunct w:val="0"/>
        <w:autoSpaceDE w:val="0"/>
        <w:spacing w:line="360" w:lineRule="auto"/>
        <w:ind w:leftChars="0"/>
        <w:contextualSpacing/>
        <w:jc w:val="both"/>
        <w:textAlignment w:val="baseline"/>
        <w:rPr>
          <w:rFonts w:ascii="Times New Roman" w:hAnsi="Times New Roman"/>
          <w:noProof/>
          <w:szCs w:val="24"/>
          <w:lang w:val="en-GB"/>
        </w:rPr>
      </w:pPr>
      <w:r w:rsidRPr="001514C3">
        <w:rPr>
          <w:rFonts w:ascii="Times New Roman" w:hAnsi="Times New Roman"/>
          <w:noProof/>
          <w:szCs w:val="24"/>
          <w:lang w:val="en-GB"/>
        </w:rPr>
        <w:t xml:space="preserve">Law 4404/2016 (Government’ Gazette 126/A/8.7.2016) ratifying the Concession Agreement entered into between the Hellenic Republic and PPA, regarding the use and exploitation of certain areas and assets within the Port of Piraeus of 24 June 2016 (Art. 1), together with its annexes. In accordance with the terms and provisions of the above agreement, the Hellenic Republic grants PPA the exclusive right to possess, use, manage, maintain, improve and exploit the assets conceded therein.  </w:t>
      </w:r>
    </w:p>
    <w:p w:rsidR="00AC3880" w:rsidRPr="001514C3" w:rsidRDefault="002274A2" w:rsidP="00905E00">
      <w:pPr>
        <w:pStyle w:val="ab"/>
        <w:widowControl/>
        <w:numPr>
          <w:ilvl w:val="0"/>
          <w:numId w:val="66"/>
        </w:numPr>
        <w:suppressAutoHyphens/>
        <w:overflowPunct w:val="0"/>
        <w:autoSpaceDE w:val="0"/>
        <w:spacing w:line="360" w:lineRule="auto"/>
        <w:ind w:leftChars="0"/>
        <w:contextualSpacing/>
        <w:jc w:val="both"/>
        <w:textAlignment w:val="baseline"/>
        <w:rPr>
          <w:rFonts w:ascii="Times New Roman" w:hAnsi="Times New Roman"/>
          <w:noProof/>
          <w:szCs w:val="24"/>
          <w:lang w:val="en-GB"/>
        </w:rPr>
      </w:pPr>
      <w:r w:rsidRPr="001514C3">
        <w:rPr>
          <w:rFonts w:ascii="Times New Roman" w:hAnsi="Times New Roman"/>
          <w:noProof/>
          <w:szCs w:val="24"/>
          <w:lang w:val="en-GB"/>
        </w:rPr>
        <w:t>The EU General Data Protection Regulation in force (EU 2016/679) and Greek Law 4624/2019.</w:t>
      </w:r>
    </w:p>
    <w:p w:rsidR="00AC3880" w:rsidRPr="001514C3" w:rsidRDefault="002274A2" w:rsidP="00905E00">
      <w:pPr>
        <w:pStyle w:val="ab"/>
        <w:widowControl/>
        <w:numPr>
          <w:ilvl w:val="0"/>
          <w:numId w:val="66"/>
        </w:numPr>
        <w:suppressAutoHyphens/>
        <w:overflowPunct w:val="0"/>
        <w:autoSpaceDE w:val="0"/>
        <w:spacing w:line="360" w:lineRule="auto"/>
        <w:ind w:leftChars="0"/>
        <w:contextualSpacing/>
        <w:jc w:val="both"/>
        <w:textAlignment w:val="baseline"/>
        <w:rPr>
          <w:rFonts w:ascii="Times New Roman" w:hAnsi="Times New Roman"/>
          <w:noProof/>
          <w:szCs w:val="24"/>
          <w:lang w:val="en-GB"/>
        </w:rPr>
      </w:pPr>
      <w:r w:rsidRPr="001514C3">
        <w:rPr>
          <w:rFonts w:ascii="Times New Roman" w:hAnsi="Times New Roman"/>
          <w:noProof/>
          <w:szCs w:val="24"/>
          <w:lang w:val="en-GB"/>
        </w:rPr>
        <w:t xml:space="preserve">All relevant applicable Greek legislation in general. </w:t>
      </w:r>
    </w:p>
    <w:p w:rsidR="00913C06" w:rsidRPr="001514C3" w:rsidRDefault="002274A2" w:rsidP="00905E00">
      <w:pPr>
        <w:pStyle w:val="ab"/>
        <w:widowControl/>
        <w:numPr>
          <w:ilvl w:val="0"/>
          <w:numId w:val="66"/>
        </w:numPr>
        <w:suppressAutoHyphens/>
        <w:overflowPunct w:val="0"/>
        <w:autoSpaceDE w:val="0"/>
        <w:spacing w:line="360" w:lineRule="auto"/>
        <w:ind w:leftChars="0"/>
        <w:contextualSpacing/>
        <w:jc w:val="both"/>
        <w:textAlignment w:val="baseline"/>
        <w:rPr>
          <w:rFonts w:ascii="Times New Roman" w:hAnsi="Times New Roman"/>
          <w:noProof/>
          <w:szCs w:val="24"/>
          <w:lang w:val="en-GB"/>
        </w:rPr>
      </w:pPr>
      <w:r w:rsidRPr="001514C3">
        <w:rPr>
          <w:rFonts w:ascii="Times New Roman" w:hAnsi="Times New Roman"/>
          <w:noProof/>
          <w:szCs w:val="24"/>
          <w:lang w:val="en-GB"/>
        </w:rPr>
        <w:t xml:space="preserve">The applicable PPA Contracts and Sub concessions Regulations. </w:t>
      </w:r>
    </w:p>
    <w:p w:rsidR="00913C06" w:rsidRPr="001514C3" w:rsidRDefault="002274A2" w:rsidP="00905E00">
      <w:pPr>
        <w:pStyle w:val="ab"/>
        <w:widowControl/>
        <w:numPr>
          <w:ilvl w:val="0"/>
          <w:numId w:val="66"/>
        </w:numPr>
        <w:suppressAutoHyphens/>
        <w:overflowPunct w:val="0"/>
        <w:autoSpaceDE w:val="0"/>
        <w:spacing w:line="360" w:lineRule="auto"/>
        <w:ind w:leftChars="0"/>
        <w:contextualSpacing/>
        <w:jc w:val="both"/>
        <w:textAlignment w:val="baseline"/>
        <w:rPr>
          <w:rFonts w:ascii="Times New Roman" w:hAnsi="Times New Roman"/>
          <w:noProof/>
          <w:szCs w:val="24"/>
          <w:lang w:val="en-GB"/>
        </w:rPr>
      </w:pPr>
      <w:r w:rsidRPr="001514C3">
        <w:rPr>
          <w:rFonts w:ascii="Times New Roman" w:hAnsi="Times New Roman"/>
          <w:noProof/>
          <w:szCs w:val="24"/>
          <w:lang w:val="en-GB"/>
        </w:rPr>
        <w:t>The provisions, terms and conditions outlined within the present Call.</w:t>
      </w:r>
    </w:p>
    <w:p w:rsidR="00913C06" w:rsidRPr="001514C3" w:rsidRDefault="002274A2" w:rsidP="00905E00">
      <w:pPr>
        <w:pStyle w:val="ab"/>
        <w:widowControl/>
        <w:numPr>
          <w:ilvl w:val="0"/>
          <w:numId w:val="66"/>
        </w:numPr>
        <w:suppressAutoHyphens/>
        <w:overflowPunct w:val="0"/>
        <w:autoSpaceDE w:val="0"/>
        <w:spacing w:line="360" w:lineRule="auto"/>
        <w:ind w:leftChars="0"/>
        <w:contextualSpacing/>
        <w:jc w:val="both"/>
        <w:textAlignment w:val="baseline"/>
        <w:rPr>
          <w:rFonts w:ascii="Times New Roman" w:hAnsi="Times New Roman"/>
          <w:noProof/>
          <w:szCs w:val="24"/>
          <w:lang w:val="en-GB"/>
        </w:rPr>
      </w:pPr>
      <w:r w:rsidRPr="001514C3">
        <w:rPr>
          <w:rFonts w:ascii="Times New Roman" w:hAnsi="Times New Roman"/>
          <w:noProof/>
          <w:szCs w:val="24"/>
          <w:lang w:val="en-GB"/>
        </w:rPr>
        <w:t xml:space="preserve">In addition to the above, the Call with its attachements and other information on the basis of which the tender procedure is conducted for the selection of the Contractor for the forklifts provided, consist of the documents cited below. In case of a doubt or discrepancy among the content of their terms, the rank of validity of those documents is as stated below: </w:t>
      </w:r>
    </w:p>
    <w:p w:rsidR="00913C06" w:rsidRPr="001514C3" w:rsidRDefault="002274A2" w:rsidP="00905E00">
      <w:pPr>
        <w:pStyle w:val="ab"/>
        <w:numPr>
          <w:ilvl w:val="0"/>
          <w:numId w:val="67"/>
        </w:numPr>
        <w:spacing w:line="360" w:lineRule="auto"/>
        <w:ind w:leftChars="0" w:right="43"/>
        <w:jc w:val="both"/>
        <w:rPr>
          <w:rFonts w:ascii="Times New Roman" w:eastAsia="Calibri" w:hAnsi="Times New Roman"/>
          <w:color w:val="000000" w:themeColor="text1"/>
          <w:lang w:eastAsia="en-US"/>
        </w:rPr>
      </w:pPr>
      <w:r w:rsidRPr="001514C3">
        <w:rPr>
          <w:rFonts w:ascii="Times New Roman" w:eastAsia="Calibri" w:hAnsi="Times New Roman"/>
          <w:color w:val="000000" w:themeColor="text1"/>
          <w:lang w:eastAsia="en-US"/>
        </w:rPr>
        <w:t>The present Call</w:t>
      </w:r>
    </w:p>
    <w:p w:rsidR="00AC3880" w:rsidRPr="001514C3" w:rsidRDefault="002274A2" w:rsidP="00905E00">
      <w:pPr>
        <w:pStyle w:val="ab"/>
        <w:numPr>
          <w:ilvl w:val="0"/>
          <w:numId w:val="67"/>
        </w:numPr>
        <w:spacing w:line="360" w:lineRule="auto"/>
        <w:ind w:leftChars="0" w:right="43"/>
        <w:jc w:val="both"/>
        <w:rPr>
          <w:rFonts w:ascii="Times New Roman" w:eastAsia="Calibri" w:hAnsi="Times New Roman"/>
          <w:color w:val="000000" w:themeColor="text1"/>
          <w:lang w:eastAsia="en-US"/>
        </w:rPr>
      </w:pPr>
      <w:r w:rsidRPr="001514C3">
        <w:rPr>
          <w:rFonts w:ascii="Times New Roman" w:eastAsia="Calibri" w:hAnsi="Times New Roman"/>
          <w:color w:val="000000" w:themeColor="text1"/>
          <w:lang w:eastAsia="en-US"/>
        </w:rPr>
        <w:t>The special conditions of Contract</w:t>
      </w:r>
    </w:p>
    <w:p w:rsidR="00C25E75" w:rsidRPr="001514C3" w:rsidRDefault="002274A2" w:rsidP="00905E00">
      <w:pPr>
        <w:pStyle w:val="ab"/>
        <w:numPr>
          <w:ilvl w:val="0"/>
          <w:numId w:val="67"/>
        </w:numPr>
        <w:spacing w:line="360" w:lineRule="auto"/>
        <w:ind w:leftChars="0" w:right="43"/>
        <w:jc w:val="both"/>
        <w:rPr>
          <w:rFonts w:ascii="Times New Roman" w:eastAsia="Calibri" w:hAnsi="Times New Roman"/>
          <w:color w:val="000000" w:themeColor="text1"/>
          <w:lang w:eastAsia="en-US"/>
        </w:rPr>
      </w:pPr>
      <w:r w:rsidRPr="001514C3">
        <w:rPr>
          <w:rFonts w:ascii="Times New Roman" w:eastAsia="Calibri" w:hAnsi="Times New Roman"/>
          <w:color w:val="000000" w:themeColor="text1"/>
          <w:lang w:eastAsia="en-US"/>
        </w:rPr>
        <w:t>The Technical Specifications &amp; Requirements</w:t>
      </w:r>
    </w:p>
    <w:p w:rsidR="00C25E75" w:rsidRPr="001514C3" w:rsidRDefault="002274A2" w:rsidP="00905E00">
      <w:pPr>
        <w:pStyle w:val="ab"/>
        <w:numPr>
          <w:ilvl w:val="0"/>
          <w:numId w:val="67"/>
        </w:numPr>
        <w:spacing w:line="360" w:lineRule="auto"/>
        <w:ind w:leftChars="0" w:right="43"/>
        <w:jc w:val="both"/>
        <w:rPr>
          <w:rFonts w:ascii="Times New Roman" w:eastAsia="Calibri" w:hAnsi="Times New Roman"/>
          <w:color w:val="000000" w:themeColor="text1"/>
          <w:lang w:eastAsia="en-US"/>
        </w:rPr>
      </w:pPr>
      <w:r w:rsidRPr="001514C3">
        <w:rPr>
          <w:rFonts w:ascii="Times New Roman" w:eastAsia="Calibri" w:hAnsi="Times New Roman"/>
          <w:color w:val="000000" w:themeColor="text1"/>
          <w:lang w:eastAsia="en-US"/>
        </w:rPr>
        <w:t>The Financial Tender Form</w:t>
      </w:r>
    </w:p>
    <w:p w:rsidR="00727317" w:rsidRPr="001514C3" w:rsidRDefault="00727317" w:rsidP="00905E00">
      <w:pPr>
        <w:spacing w:line="360" w:lineRule="auto"/>
      </w:pPr>
      <w:bookmarkStart w:id="62" w:name="_Toc512613108"/>
      <w:bookmarkStart w:id="63" w:name="_Toc32508846"/>
    </w:p>
    <w:p w:rsidR="00126021" w:rsidRPr="001514C3" w:rsidRDefault="002274A2" w:rsidP="00905E00">
      <w:pPr>
        <w:pStyle w:val="2"/>
        <w:jc w:val="both"/>
      </w:pPr>
      <w:bookmarkStart w:id="64" w:name="_Άρθρο_17:_Κριτήρια"/>
      <w:bookmarkStart w:id="65" w:name="_Άρθρο_15:_Κριτήρια"/>
      <w:bookmarkStart w:id="66" w:name="_Toc10125647"/>
      <w:bookmarkStart w:id="67" w:name="_Toc10126862"/>
      <w:bookmarkStart w:id="68" w:name="_Toc10127468"/>
      <w:bookmarkStart w:id="69" w:name="_Toc38881752"/>
      <w:bookmarkEnd w:id="62"/>
      <w:bookmarkEnd w:id="63"/>
      <w:bookmarkEnd w:id="64"/>
      <w:bookmarkEnd w:id="65"/>
      <w:r w:rsidRPr="001514C3">
        <w:t xml:space="preserve">4.2 </w:t>
      </w:r>
      <w:bookmarkEnd w:id="66"/>
      <w:bookmarkEnd w:id="67"/>
      <w:bookmarkEnd w:id="68"/>
      <w:r w:rsidRPr="001514C3">
        <w:t>Provisions of clarifications</w:t>
      </w:r>
      <w:bookmarkEnd w:id="69"/>
    </w:p>
    <w:p w:rsidR="00FE2D6B"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Interested parties can submit any questions, clarifications or supplementary information concerning the Call to one of the following email addresses: </w:t>
      </w:r>
      <w:hyperlink r:id="rId13" w:history="1">
        <w:r w:rsidR="00C60977" w:rsidRPr="001514C3">
          <w:rPr>
            <w:rStyle w:val="-"/>
            <w:rFonts w:eastAsia="Calibri"/>
            <w:lang w:val="en-GB" w:eastAsia="en-US"/>
          </w:rPr>
          <w:t>elecforklifttender@olp.gr</w:t>
        </w:r>
      </w:hyperlink>
      <w:r w:rsidR="001905C8" w:rsidRPr="001514C3">
        <w:rPr>
          <w:rFonts w:eastAsia="Calibri"/>
          <w:color w:val="000000" w:themeColor="text1"/>
          <w:lang w:val="en-GB" w:eastAsia="en-US"/>
        </w:rPr>
        <w:t xml:space="preserve"> or</w:t>
      </w:r>
      <w:r w:rsidR="00355B2F" w:rsidRPr="001514C3">
        <w:rPr>
          <w:rFonts w:eastAsia="Calibri"/>
          <w:color w:val="000000" w:themeColor="text1"/>
          <w:lang w:val="en-GB" w:eastAsia="en-US"/>
        </w:rPr>
        <w:t xml:space="preserve"> </w:t>
      </w:r>
      <w:hyperlink r:id="rId14" w:history="1">
        <w:r w:rsidR="00C60977" w:rsidRPr="001514C3">
          <w:rPr>
            <w:rStyle w:val="-"/>
            <w:rFonts w:eastAsia="Calibri"/>
            <w:lang w:val="en-GB" w:eastAsia="en-US"/>
          </w:rPr>
          <w:t>procurement@olp.gr</w:t>
        </w:r>
      </w:hyperlink>
      <w:r w:rsidRPr="001514C3">
        <w:rPr>
          <w:rFonts w:eastAsia="Calibri"/>
          <w:color w:val="000000" w:themeColor="text1"/>
          <w:lang w:val="en-GB" w:eastAsia="en-US"/>
        </w:rPr>
        <w:t>. If requested in good time, and in all events no later than five</w:t>
      </w:r>
      <w:r w:rsidR="00355B2F" w:rsidRPr="001514C3">
        <w:rPr>
          <w:rFonts w:eastAsia="Calibri"/>
          <w:color w:val="000000" w:themeColor="text1"/>
          <w:lang w:val="en-GB" w:eastAsia="en-US"/>
        </w:rPr>
        <w:t xml:space="preserve"> </w:t>
      </w:r>
      <w:r w:rsidRPr="001514C3">
        <w:rPr>
          <w:rFonts w:eastAsia="Calibri"/>
          <w:color w:val="000000" w:themeColor="text1"/>
          <w:lang w:val="en-GB" w:eastAsia="en-US"/>
        </w:rPr>
        <w:t>(5) working days before the last date for submitting expressions of interest, supplementary information, clarifications, etc. will be provided by PPA to all interested parties no later than three (3) working days</w:t>
      </w:r>
      <w:r w:rsidR="00FE2D6B" w:rsidRPr="001514C3">
        <w:rPr>
          <w:rFonts w:eastAsia="Calibri"/>
          <w:color w:val="000000" w:themeColor="text1"/>
          <w:lang w:val="en-GB" w:eastAsia="en-US"/>
        </w:rPr>
        <w:t xml:space="preserve"> before the last date for submitting the offer.</w:t>
      </w:r>
    </w:p>
    <w:p w:rsidR="00695EDE" w:rsidRPr="001514C3" w:rsidRDefault="00695EDE"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If it is not possible to provide the said clarifications in time, PPA is obliged to extend the deadline for submitting expressions of interest for a reasonable period.</w:t>
      </w:r>
    </w:p>
    <w:p w:rsidR="00695EDE"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In all events, PPA may but is not obliged to extend the deadline for submitting offers where:</w:t>
      </w:r>
    </w:p>
    <w:p w:rsidR="00695EDE" w:rsidRPr="001514C3" w:rsidRDefault="002274A2" w:rsidP="00905E00">
      <w:pPr>
        <w:pStyle w:val="ab"/>
        <w:numPr>
          <w:ilvl w:val="0"/>
          <w:numId w:val="61"/>
        </w:numPr>
        <w:spacing w:line="360" w:lineRule="auto"/>
        <w:ind w:leftChars="0"/>
        <w:jc w:val="both"/>
        <w:rPr>
          <w:rFonts w:ascii="Times New Roman" w:eastAsia="Calibri" w:hAnsi="Times New Roman"/>
          <w:color w:val="000000" w:themeColor="text1"/>
          <w:lang w:val="en-GB" w:eastAsia="en-US"/>
        </w:rPr>
      </w:pPr>
      <w:r w:rsidRPr="001514C3">
        <w:rPr>
          <w:rFonts w:ascii="Times New Roman" w:eastAsia="Calibri" w:hAnsi="Times New Roman"/>
          <w:color w:val="000000" w:themeColor="text1"/>
          <w:lang w:val="en-GB" w:eastAsia="en-US"/>
        </w:rPr>
        <w:t xml:space="preserve">a request for clarifications is submitted, which in the Company’s view is important for shaping the tender or </w:t>
      </w:r>
    </w:p>
    <w:p w:rsidR="00695EDE" w:rsidRPr="001514C3" w:rsidRDefault="00695EDE" w:rsidP="00905E00">
      <w:pPr>
        <w:pStyle w:val="ab"/>
        <w:numPr>
          <w:ilvl w:val="0"/>
          <w:numId w:val="61"/>
        </w:numPr>
        <w:spacing w:line="360" w:lineRule="auto"/>
        <w:ind w:leftChars="0"/>
        <w:jc w:val="both"/>
        <w:rPr>
          <w:rFonts w:ascii="Times New Roman" w:eastAsia="Calibri" w:hAnsi="Times New Roman"/>
          <w:color w:val="000000" w:themeColor="text1"/>
          <w:lang w:val="en-GB" w:eastAsia="en-US"/>
        </w:rPr>
      </w:pPr>
      <w:proofErr w:type="gramStart"/>
      <w:r w:rsidRPr="001514C3">
        <w:rPr>
          <w:rFonts w:ascii="Times New Roman" w:eastAsia="Calibri" w:hAnsi="Times New Roman"/>
          <w:color w:val="000000" w:themeColor="text1"/>
          <w:lang w:val="en-GB" w:eastAsia="en-US"/>
        </w:rPr>
        <w:t>it</w:t>
      </w:r>
      <w:proofErr w:type="gramEnd"/>
      <w:r w:rsidRPr="001514C3">
        <w:rPr>
          <w:rFonts w:ascii="Times New Roman" w:eastAsia="Calibri" w:hAnsi="Times New Roman"/>
          <w:color w:val="000000" w:themeColor="text1"/>
          <w:lang w:val="en-GB" w:eastAsia="en-US"/>
        </w:rPr>
        <w:t xml:space="preserve"> is a reasoned request of one or more </w:t>
      </w:r>
      <w:r w:rsidR="00785AAC" w:rsidRPr="001514C3">
        <w:rPr>
          <w:rFonts w:ascii="Times New Roman" w:eastAsia="Calibri" w:hAnsi="Times New Roman"/>
          <w:color w:val="000000" w:themeColor="text1"/>
          <w:lang w:val="en-GB" w:eastAsia="en-US"/>
        </w:rPr>
        <w:t>Candidates</w:t>
      </w:r>
      <w:r w:rsidRPr="001514C3">
        <w:rPr>
          <w:rFonts w:ascii="Times New Roman" w:eastAsia="Calibri" w:hAnsi="Times New Roman"/>
          <w:color w:val="000000" w:themeColor="text1"/>
          <w:lang w:val="en-GB" w:eastAsia="en-US"/>
        </w:rPr>
        <w:t xml:space="preserve"> in the Company’s view.</w:t>
      </w:r>
    </w:p>
    <w:p w:rsidR="00695EDE" w:rsidRPr="001514C3" w:rsidRDefault="00695EDE"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If as a result of the clarifications procedure it is considered necessary, the Company shall grant interested parties an extension in the deadline for submitting their offers, as stated above.</w:t>
      </w:r>
    </w:p>
    <w:p w:rsidR="00126021"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Candidates are not allowed to refer to verbal responses or clarifications by PPA.</w:t>
      </w:r>
    </w:p>
    <w:p w:rsidR="00FE2D6B" w:rsidRPr="001514C3" w:rsidRDefault="00FE2D6B" w:rsidP="00905E00">
      <w:pPr>
        <w:spacing w:line="360" w:lineRule="auto"/>
        <w:rPr>
          <w:lang w:val="en-US"/>
        </w:rPr>
      </w:pPr>
    </w:p>
    <w:p w:rsidR="00FE2D6B" w:rsidRPr="001514C3" w:rsidRDefault="002274A2" w:rsidP="00A121A1">
      <w:pPr>
        <w:pStyle w:val="2"/>
        <w:jc w:val="both"/>
      </w:pPr>
      <w:bookmarkStart w:id="70" w:name="_Toc38881753"/>
      <w:r w:rsidRPr="001514C3">
        <w:t xml:space="preserve">4.3 </w:t>
      </w:r>
      <w:r w:rsidR="00FB2FB4" w:rsidRPr="001514C3">
        <w:t>Submission of offers</w:t>
      </w:r>
      <w:bookmarkEnd w:id="70"/>
    </w:p>
    <w:p w:rsidR="000E3DEA" w:rsidRPr="001514C3" w:rsidRDefault="000E3DEA"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The last date</w:t>
      </w:r>
      <w:r w:rsidR="002274A2" w:rsidRPr="001514C3">
        <w:rPr>
          <w:rFonts w:eastAsia="Calibri"/>
          <w:color w:val="000000" w:themeColor="text1"/>
          <w:lang w:val="en-GB" w:eastAsia="en-US"/>
        </w:rPr>
        <w:t xml:space="preserve"> for Interested Parties submitting their offers in accordance with the terms hereof is until </w:t>
      </w:r>
      <w:r w:rsidR="00AE4E30">
        <w:rPr>
          <w:rFonts w:eastAsia="Calibri"/>
          <w:color w:val="000000" w:themeColor="text1"/>
          <w:lang w:val="en-GB" w:eastAsia="en-US"/>
        </w:rPr>
        <w:t xml:space="preserve"> </w:t>
      </w:r>
      <w:r w:rsidR="009942F9">
        <w:rPr>
          <w:rFonts w:eastAsia="Calibri"/>
          <w:b/>
          <w:color w:val="000000" w:themeColor="text1"/>
          <w:lang w:val="en-GB" w:eastAsia="en-US"/>
        </w:rPr>
        <w:t>25</w:t>
      </w:r>
      <w:r w:rsidR="009942F9" w:rsidRPr="009942F9">
        <w:rPr>
          <w:rFonts w:eastAsia="Calibri"/>
          <w:b/>
          <w:color w:val="000000" w:themeColor="text1"/>
          <w:vertAlign w:val="superscript"/>
          <w:lang w:val="en-GB" w:eastAsia="en-US"/>
        </w:rPr>
        <w:t>th</w:t>
      </w:r>
      <w:r w:rsidR="009942F9">
        <w:rPr>
          <w:rFonts w:eastAsia="Calibri"/>
          <w:b/>
          <w:color w:val="000000" w:themeColor="text1"/>
          <w:lang w:val="en-GB" w:eastAsia="en-US"/>
        </w:rPr>
        <w:t xml:space="preserve"> May</w:t>
      </w:r>
      <w:r w:rsidR="002274A2" w:rsidRPr="001514C3">
        <w:rPr>
          <w:rFonts w:eastAsia="Calibri"/>
          <w:b/>
          <w:color w:val="000000" w:themeColor="text1"/>
          <w:lang w:val="en-GB" w:eastAsia="en-US"/>
        </w:rPr>
        <w:t xml:space="preserve"> 2020</w:t>
      </w:r>
      <w:r w:rsidR="002274A2" w:rsidRPr="001514C3">
        <w:rPr>
          <w:rFonts w:eastAsia="Calibri"/>
          <w:color w:val="000000" w:themeColor="text1"/>
          <w:lang w:val="en-GB" w:eastAsia="en-US"/>
        </w:rPr>
        <w:t xml:space="preserve"> at 16:00 hours, and the relevant dossiers must be submitted by Interested Parties to the PPA Procurement Dep</w:t>
      </w:r>
      <w:r w:rsidR="00C553FE" w:rsidRPr="001514C3">
        <w:rPr>
          <w:rFonts w:eastAsia="Calibri"/>
          <w:color w:val="000000" w:themeColor="text1"/>
          <w:lang w:val="en-GB" w:eastAsia="en-US"/>
        </w:rPr>
        <w:t>artment</w:t>
      </w:r>
      <w:r w:rsidR="002274A2" w:rsidRPr="001514C3">
        <w:rPr>
          <w:rFonts w:eastAsia="Calibri"/>
          <w:color w:val="000000" w:themeColor="text1"/>
          <w:lang w:val="en-GB" w:eastAsia="en-US"/>
        </w:rPr>
        <w:t xml:space="preserve"> Secretariat Office (10 Akti</w:t>
      </w:r>
      <w:r w:rsidR="00355B2F" w:rsidRPr="001514C3">
        <w:rPr>
          <w:rFonts w:eastAsia="Calibri"/>
          <w:color w:val="000000" w:themeColor="text1"/>
          <w:lang w:val="en-GB" w:eastAsia="en-US"/>
        </w:rPr>
        <w:t xml:space="preserve"> </w:t>
      </w:r>
      <w:r w:rsidR="002274A2" w:rsidRPr="001514C3">
        <w:rPr>
          <w:rFonts w:eastAsia="Calibri"/>
          <w:color w:val="000000" w:themeColor="text1"/>
          <w:lang w:val="en-GB" w:eastAsia="en-US"/>
        </w:rPr>
        <w:t>Miaouli Str., Piraeus, Office 212).  After that deadline elapses, no dossier will be accepted by PPA.</w:t>
      </w:r>
    </w:p>
    <w:p w:rsidR="0026528B" w:rsidRPr="001514C3" w:rsidRDefault="0026528B" w:rsidP="00A121A1">
      <w:pPr>
        <w:spacing w:line="360" w:lineRule="auto"/>
        <w:ind w:left="567"/>
        <w:jc w:val="both"/>
        <w:rPr>
          <w:rFonts w:eastAsia="Calibri"/>
          <w:color w:val="000000" w:themeColor="text1"/>
          <w:lang w:val="en-GB" w:eastAsia="en-US"/>
        </w:rPr>
      </w:pPr>
    </w:p>
    <w:p w:rsidR="0026528B" w:rsidRPr="001514C3" w:rsidRDefault="002274A2" w:rsidP="0026528B">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The Offers shall be submitted in person by the Candidate himself or </w:t>
      </w:r>
      <w:r w:rsidR="00A55924" w:rsidRPr="001514C3">
        <w:rPr>
          <w:rFonts w:eastAsia="Calibri"/>
          <w:color w:val="000000" w:themeColor="text1"/>
          <w:lang w:val="en-GB" w:eastAsia="en-US"/>
        </w:rPr>
        <w:t xml:space="preserve">by </w:t>
      </w:r>
      <w:r w:rsidRPr="001514C3">
        <w:rPr>
          <w:rFonts w:eastAsia="Calibri"/>
          <w:color w:val="000000" w:themeColor="text1"/>
          <w:lang w:val="en-GB" w:eastAsia="en-US"/>
        </w:rPr>
        <w:t>the Candid</w:t>
      </w:r>
      <w:r w:rsidR="0026528B" w:rsidRPr="001514C3">
        <w:rPr>
          <w:rFonts w:eastAsia="Calibri"/>
          <w:color w:val="000000" w:themeColor="text1"/>
          <w:lang w:val="en-GB" w:eastAsia="en-US"/>
        </w:rPr>
        <w:t>ate’s Authorized Representative completely electronically. Each individual dossier (</w:t>
      </w:r>
      <w:r w:rsidR="0026528B" w:rsidRPr="001514C3">
        <w:rPr>
          <w:noProof/>
          <w:lang w:val="en-GB"/>
        </w:rPr>
        <w:t>Participation Supporting Documents</w:t>
      </w:r>
      <w:r w:rsidR="0026528B" w:rsidRPr="001514C3">
        <w:rPr>
          <w:rFonts w:eastAsia="Calibri"/>
          <w:color w:val="000000" w:themeColor="text1"/>
          <w:lang w:val="en-GB" w:eastAsia="en-US"/>
        </w:rPr>
        <w:t xml:space="preserve">, </w:t>
      </w:r>
      <w:r w:rsidR="0026528B" w:rsidRPr="001514C3">
        <w:rPr>
          <w:noProof/>
          <w:lang w:val="en-GB"/>
        </w:rPr>
        <w:t>Technical Offer</w:t>
      </w:r>
      <w:r w:rsidR="0026528B" w:rsidRPr="001514C3">
        <w:rPr>
          <w:rFonts w:eastAsia="Calibri"/>
          <w:color w:val="000000" w:themeColor="text1"/>
          <w:lang w:val="en-GB" w:eastAsia="en-US"/>
        </w:rPr>
        <w:t xml:space="preserve"> and </w:t>
      </w:r>
      <w:r w:rsidR="0026528B" w:rsidRPr="001514C3">
        <w:rPr>
          <w:noProof/>
          <w:lang w:val="en-GB"/>
        </w:rPr>
        <w:t>Financial Offer</w:t>
      </w:r>
      <w:r w:rsidR="0026528B" w:rsidRPr="001514C3">
        <w:rPr>
          <w:rFonts w:eastAsia="Calibri"/>
          <w:color w:val="000000" w:themeColor="text1"/>
          <w:lang w:val="en-GB" w:eastAsia="en-US"/>
        </w:rPr>
        <w:t>) as well as the entire offer folder will be protected with separate passwords which will be sent separately at each stage of the tender at the time, the way and to a specific email w</w:t>
      </w:r>
      <w:bookmarkStart w:id="71" w:name="_GoBack"/>
      <w:bookmarkEnd w:id="71"/>
      <w:r w:rsidR="0026528B" w:rsidRPr="001514C3">
        <w:rPr>
          <w:rFonts w:eastAsia="Calibri"/>
          <w:color w:val="000000" w:themeColor="text1"/>
          <w:lang w:val="en-GB" w:eastAsia="en-US"/>
        </w:rPr>
        <w:t>hich will be notified by the PPA to all participants.</w:t>
      </w:r>
    </w:p>
    <w:p w:rsidR="0026528B" w:rsidRPr="001514C3" w:rsidRDefault="0026528B" w:rsidP="00A121A1">
      <w:pPr>
        <w:spacing w:line="360" w:lineRule="auto"/>
        <w:ind w:left="567"/>
        <w:jc w:val="both"/>
        <w:rPr>
          <w:rFonts w:eastAsia="Calibri"/>
          <w:color w:val="000000" w:themeColor="text1"/>
          <w:lang w:val="en-GB" w:eastAsia="en-US"/>
        </w:rPr>
      </w:pPr>
    </w:p>
    <w:p w:rsidR="00FE2D6B"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 xml:space="preserve">The Candidates are responsible for dispatching the sealed folder of offer thereof until the receipt of such folder of offer by PPA. </w:t>
      </w:r>
    </w:p>
    <w:p w:rsidR="00FE2D6B"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Any insurance costs, custom duties and transport charges related to the submission of the offer shall be fully borne by the Candidate.</w:t>
      </w:r>
    </w:p>
    <w:p w:rsidR="00FE2D6B" w:rsidRPr="001514C3" w:rsidRDefault="002274A2" w:rsidP="00A121A1">
      <w:pPr>
        <w:spacing w:line="360" w:lineRule="auto"/>
        <w:ind w:left="567"/>
        <w:jc w:val="both"/>
        <w:rPr>
          <w:rFonts w:eastAsia="Calibri"/>
          <w:color w:val="000000" w:themeColor="text1"/>
          <w:lang w:val="en-GB" w:eastAsia="en-US"/>
        </w:rPr>
      </w:pPr>
      <w:r w:rsidRPr="001514C3">
        <w:rPr>
          <w:rFonts w:eastAsia="Calibri"/>
          <w:color w:val="000000" w:themeColor="text1"/>
          <w:lang w:val="en-GB" w:eastAsia="en-US"/>
        </w:rPr>
        <w:t>The Candidates</w:t>
      </w:r>
      <w:r w:rsidR="000156DE" w:rsidRPr="001514C3">
        <w:rPr>
          <w:rFonts w:eastAsia="Calibri"/>
          <w:color w:val="000000" w:themeColor="text1"/>
          <w:lang w:val="en-GB" w:eastAsia="en-US"/>
        </w:rPr>
        <w:t xml:space="preserve"> </w:t>
      </w:r>
      <w:r w:rsidRPr="001514C3">
        <w:rPr>
          <w:rFonts w:eastAsia="Calibri"/>
          <w:color w:val="000000" w:themeColor="text1"/>
          <w:lang w:val="en-GB" w:eastAsia="en-US"/>
        </w:rPr>
        <w:t>are responsible for and accept the risk for any event, to include even force majeure, that may have as a result the non-timely or non-duly submission of the folder of offer thereof.</w:t>
      </w:r>
    </w:p>
    <w:p w:rsidR="0056155F" w:rsidRPr="001514C3" w:rsidRDefault="0056155F" w:rsidP="00A121A1">
      <w:pPr>
        <w:spacing w:line="360" w:lineRule="auto"/>
        <w:ind w:left="567"/>
        <w:jc w:val="both"/>
        <w:rPr>
          <w:rFonts w:eastAsia="Calibri"/>
          <w:color w:val="000000" w:themeColor="text1"/>
          <w:lang w:val="en-GB" w:eastAsia="en-US"/>
        </w:rPr>
      </w:pPr>
    </w:p>
    <w:p w:rsidR="00FB2FB4" w:rsidRPr="001514C3" w:rsidRDefault="002274A2" w:rsidP="00A121A1">
      <w:pPr>
        <w:pStyle w:val="2"/>
        <w:jc w:val="both"/>
      </w:pPr>
      <w:bookmarkStart w:id="72" w:name="_Toc38881754"/>
      <w:r w:rsidRPr="001514C3">
        <w:t>4.4 Folder Participation Content</w:t>
      </w:r>
      <w:bookmarkEnd w:id="72"/>
    </w:p>
    <w:p w:rsidR="000E3DEA" w:rsidRPr="001514C3" w:rsidRDefault="002274A2" w:rsidP="00A121A1">
      <w:pPr>
        <w:kinsoku w:val="0"/>
        <w:overflowPunct w:val="0"/>
        <w:autoSpaceDE w:val="0"/>
        <w:autoSpaceDN w:val="0"/>
        <w:adjustRightInd w:val="0"/>
        <w:spacing w:line="360" w:lineRule="auto"/>
        <w:ind w:left="567"/>
        <w:jc w:val="both"/>
        <w:rPr>
          <w:noProof/>
          <w:lang w:val="en-GB"/>
        </w:rPr>
      </w:pPr>
      <w:r w:rsidRPr="001514C3">
        <w:rPr>
          <w:noProof/>
          <w:lang w:val="en-GB"/>
        </w:rPr>
        <w:t>The tenderers’ offer must include inside, three (3) sealed folders as follows:</w:t>
      </w:r>
    </w:p>
    <w:p w:rsidR="000E3DEA" w:rsidRPr="001514C3" w:rsidRDefault="002274A2" w:rsidP="00A121A1">
      <w:pPr>
        <w:pStyle w:val="ab"/>
        <w:numPr>
          <w:ilvl w:val="0"/>
          <w:numId w:val="39"/>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Participation documentation folder which will include the participation letter of guarantee of Article 5.1</w:t>
      </w:r>
      <w:r w:rsidR="000E3DEA" w:rsidRPr="001514C3">
        <w:rPr>
          <w:rFonts w:ascii="Times New Roman" w:hAnsi="Times New Roman"/>
          <w:noProof/>
          <w:lang w:val="en-GB"/>
        </w:rPr>
        <w:t xml:space="preserve">, all participation documents referred to in </w:t>
      </w:r>
      <w:r w:rsidRPr="001514C3">
        <w:rPr>
          <w:rFonts w:ascii="Times New Roman" w:hAnsi="Times New Roman"/>
          <w:noProof/>
          <w:lang w:val="en-GB"/>
        </w:rPr>
        <w:t xml:space="preserve">Article </w:t>
      </w:r>
      <w:r w:rsidR="00992C23" w:rsidRPr="001514C3">
        <w:rPr>
          <w:rFonts w:ascii="Times New Roman" w:hAnsi="Times New Roman"/>
          <w:noProof/>
          <w:lang w:val="en-GB"/>
        </w:rPr>
        <w:t>6</w:t>
      </w:r>
      <w:r w:rsidR="00355B2F" w:rsidRPr="001514C3">
        <w:rPr>
          <w:rFonts w:ascii="Times New Roman" w:hAnsi="Times New Roman"/>
          <w:noProof/>
          <w:lang w:val="en-GB"/>
        </w:rPr>
        <w:t xml:space="preserve"> </w:t>
      </w:r>
      <w:r w:rsidR="000E3DEA" w:rsidRPr="001514C3">
        <w:rPr>
          <w:rFonts w:ascii="Times New Roman" w:hAnsi="Times New Roman"/>
          <w:noProof/>
          <w:lang w:val="en-GB"/>
        </w:rPr>
        <w:t xml:space="preserve">of this Call and also an electronic copy of the entire participation documents (in pdf format). Where discrepancies between the dossier submitted in hard copy and the electronic version are identified, the documents in hard copy will have precedence. </w:t>
      </w:r>
    </w:p>
    <w:p w:rsidR="008A6A7D" w:rsidRPr="001514C3" w:rsidRDefault="005C023C" w:rsidP="00A121A1">
      <w:pPr>
        <w:pStyle w:val="ab"/>
        <w:numPr>
          <w:ilvl w:val="0"/>
          <w:numId w:val="39"/>
        </w:numPr>
        <w:spacing w:line="360" w:lineRule="auto"/>
        <w:ind w:leftChars="0"/>
        <w:jc w:val="both"/>
        <w:rPr>
          <w:rFonts w:ascii="Times New Roman" w:hAnsi="Times New Roman"/>
          <w:noProof/>
          <w:lang w:val="en-GB"/>
        </w:rPr>
      </w:pPr>
      <w:r w:rsidRPr="001514C3">
        <w:rPr>
          <w:rFonts w:ascii="Times New Roman" w:hAnsi="Times New Roman"/>
          <w:noProof/>
          <w:lang w:val="en-GB"/>
        </w:rPr>
        <w:t>Technical of</w:t>
      </w:r>
      <w:r w:rsidR="00882845" w:rsidRPr="001514C3">
        <w:rPr>
          <w:rFonts w:ascii="Times New Roman" w:hAnsi="Times New Roman"/>
          <w:noProof/>
          <w:lang w:val="en-GB"/>
        </w:rPr>
        <w:t>fer folder</w:t>
      </w:r>
      <w:r w:rsidR="009D6F0C" w:rsidRPr="001514C3">
        <w:rPr>
          <w:rFonts w:ascii="Times New Roman" w:hAnsi="Times New Roman"/>
          <w:noProof/>
          <w:lang w:val="en-GB"/>
        </w:rPr>
        <w:t xml:space="preserve"> which will includeall documents referred to in </w:t>
      </w:r>
      <w:r w:rsidR="002274A2" w:rsidRPr="001514C3">
        <w:rPr>
          <w:rFonts w:ascii="Times New Roman" w:hAnsi="Times New Roman"/>
          <w:noProof/>
          <w:lang w:val="en-GB"/>
        </w:rPr>
        <w:t xml:space="preserve">Article </w:t>
      </w:r>
      <w:r w:rsidR="00992C23" w:rsidRPr="001514C3">
        <w:rPr>
          <w:rFonts w:ascii="Times New Roman" w:hAnsi="Times New Roman"/>
          <w:noProof/>
          <w:lang w:val="en-GB"/>
        </w:rPr>
        <w:t>7</w:t>
      </w:r>
      <w:r w:rsidR="00355B2F" w:rsidRPr="001514C3">
        <w:rPr>
          <w:rFonts w:ascii="Times New Roman" w:hAnsi="Times New Roman"/>
          <w:noProof/>
          <w:lang w:val="en-GB"/>
        </w:rPr>
        <w:t xml:space="preserve"> </w:t>
      </w:r>
      <w:r w:rsidR="009D6F0C" w:rsidRPr="001514C3">
        <w:rPr>
          <w:rFonts w:ascii="Times New Roman" w:hAnsi="Times New Roman"/>
          <w:noProof/>
          <w:lang w:val="en-GB"/>
        </w:rPr>
        <w:t xml:space="preserve">of this Call including a completed </w:t>
      </w:r>
      <w:r w:rsidR="008A6A7D" w:rsidRPr="001514C3">
        <w:rPr>
          <w:rFonts w:ascii="Times New Roman" w:hAnsi="Times New Roman"/>
          <w:noProof/>
          <w:lang w:val="en-GB"/>
        </w:rPr>
        <w:t>“</w:t>
      </w:r>
      <w:r w:rsidR="002274A2" w:rsidRPr="001514C3">
        <w:rPr>
          <w:rFonts w:ascii="Times New Roman" w:hAnsi="Times New Roman"/>
          <w:noProof/>
          <w:lang w:val="en-GB"/>
        </w:rPr>
        <w:t>Technical Requirements Table</w:t>
      </w:r>
      <w:r w:rsidR="008A6A7D" w:rsidRPr="001514C3">
        <w:rPr>
          <w:rFonts w:ascii="Times New Roman" w:hAnsi="Times New Roman"/>
          <w:noProof/>
          <w:lang w:val="en-GB"/>
        </w:rPr>
        <w:t>”</w:t>
      </w:r>
      <w:r w:rsidR="009D6F0C" w:rsidRPr="001514C3">
        <w:rPr>
          <w:rFonts w:ascii="Times New Roman" w:hAnsi="Times New Roman"/>
          <w:noProof/>
          <w:lang w:val="en-GB"/>
        </w:rPr>
        <w:t xml:space="preserve"> and </w:t>
      </w:r>
      <w:r w:rsidR="008A6A7D" w:rsidRPr="001514C3">
        <w:rPr>
          <w:rFonts w:ascii="Times New Roman" w:hAnsi="Times New Roman"/>
          <w:noProof/>
          <w:lang w:val="en-GB"/>
        </w:rPr>
        <w:t xml:space="preserve">also an </w:t>
      </w:r>
      <w:r w:rsidR="009D6F0C" w:rsidRPr="001514C3">
        <w:rPr>
          <w:rFonts w:ascii="Times New Roman" w:hAnsi="Times New Roman"/>
          <w:noProof/>
          <w:lang w:val="en-GB"/>
        </w:rPr>
        <w:t>electronic copy (</w:t>
      </w:r>
      <w:r w:rsidR="002274A2" w:rsidRPr="001514C3">
        <w:rPr>
          <w:rFonts w:ascii="Times New Roman" w:hAnsi="Times New Roman"/>
          <w:noProof/>
          <w:lang w:val="en-GB"/>
        </w:rPr>
        <w:t xml:space="preserve">in pdf </w:t>
      </w:r>
      <w:r w:rsidR="00A55924" w:rsidRPr="001514C3">
        <w:rPr>
          <w:rFonts w:ascii="Times New Roman" w:hAnsi="Times New Roman"/>
          <w:noProof/>
          <w:lang w:val="en-GB"/>
        </w:rPr>
        <w:t xml:space="preserve">or </w:t>
      </w:r>
      <w:r w:rsidR="002274A2" w:rsidRPr="001514C3">
        <w:rPr>
          <w:rFonts w:ascii="Times New Roman" w:hAnsi="Times New Roman"/>
          <w:noProof/>
          <w:lang w:val="en-GB"/>
        </w:rPr>
        <w:t>excel format</w:t>
      </w:r>
      <w:r w:rsidR="009D6F0C" w:rsidRPr="001514C3">
        <w:rPr>
          <w:rFonts w:ascii="Times New Roman" w:hAnsi="Times New Roman"/>
          <w:noProof/>
          <w:lang w:val="en-GB"/>
        </w:rPr>
        <w:t>)</w:t>
      </w:r>
      <w:r w:rsidR="008A6A7D" w:rsidRPr="001514C3">
        <w:rPr>
          <w:rFonts w:ascii="Times New Roman" w:hAnsi="Times New Roman"/>
          <w:noProof/>
          <w:lang w:val="en-GB"/>
        </w:rPr>
        <w:t>. Where discrepancies between the dossier submitted in hard copy and the electronic version are identified, the documents in hard copy will have precedence.</w:t>
      </w:r>
    </w:p>
    <w:p w:rsidR="000E3DEA" w:rsidRPr="001514C3" w:rsidRDefault="002274A2" w:rsidP="00A121A1">
      <w:pPr>
        <w:pStyle w:val="ab"/>
        <w:numPr>
          <w:ilvl w:val="0"/>
          <w:numId w:val="39"/>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Financial offer folder (by filling in the financial offer template) and also an electronic copy (in pdf format</w:t>
      </w:r>
      <w:r w:rsidR="009D6F0C" w:rsidRPr="001514C3">
        <w:rPr>
          <w:rFonts w:ascii="Times New Roman" w:hAnsi="Times New Roman"/>
          <w:noProof/>
          <w:lang w:val="en-GB"/>
        </w:rPr>
        <w:t>)</w:t>
      </w:r>
      <w:r w:rsidR="000E3DEA" w:rsidRPr="001514C3">
        <w:rPr>
          <w:rFonts w:ascii="Times New Roman" w:hAnsi="Times New Roman"/>
          <w:noProof/>
          <w:lang w:val="en-GB"/>
        </w:rPr>
        <w:t>. Where discrepancies between the dossier submitted in hard copy and the electronic version are identified, the documents in hard copy will have precedence.</w:t>
      </w:r>
    </w:p>
    <w:p w:rsidR="005C023C" w:rsidRPr="001514C3" w:rsidRDefault="005C023C" w:rsidP="00A121A1">
      <w:pPr>
        <w:kinsoku w:val="0"/>
        <w:overflowPunct w:val="0"/>
        <w:autoSpaceDE w:val="0"/>
        <w:autoSpaceDN w:val="0"/>
        <w:adjustRightInd w:val="0"/>
        <w:spacing w:line="360" w:lineRule="auto"/>
        <w:ind w:left="567"/>
        <w:jc w:val="both"/>
        <w:rPr>
          <w:noProof/>
          <w:lang w:val="en-GB"/>
        </w:rPr>
      </w:pPr>
    </w:p>
    <w:p w:rsidR="000E3DEA" w:rsidRPr="001514C3" w:rsidRDefault="002274A2" w:rsidP="00A121A1">
      <w:pPr>
        <w:kinsoku w:val="0"/>
        <w:overflowPunct w:val="0"/>
        <w:autoSpaceDE w:val="0"/>
        <w:autoSpaceDN w:val="0"/>
        <w:adjustRightInd w:val="0"/>
        <w:spacing w:line="360" w:lineRule="auto"/>
        <w:ind w:left="567"/>
        <w:jc w:val="both"/>
        <w:rPr>
          <w:noProof/>
          <w:lang w:val="en-GB"/>
        </w:rPr>
      </w:pPr>
      <w:r w:rsidRPr="001514C3">
        <w:rPr>
          <w:b/>
          <w:noProof/>
          <w:lang w:val="en-GB"/>
        </w:rPr>
        <w:t>Important Notes</w:t>
      </w:r>
      <w:r w:rsidRPr="001514C3">
        <w:rPr>
          <w:noProof/>
          <w:lang w:val="en-GB"/>
        </w:rPr>
        <w:t xml:space="preserve">: </w:t>
      </w:r>
    </w:p>
    <w:p w:rsidR="006F6BB9" w:rsidRPr="001514C3" w:rsidRDefault="002274A2" w:rsidP="00A121A1">
      <w:pPr>
        <w:pStyle w:val="ab"/>
        <w:numPr>
          <w:ilvl w:val="0"/>
          <w:numId w:val="40"/>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Each sealed folder will contain: i. one (1) original that will include originals or legally certified copies or simple, clear and easy-to-read copies of the following valid documents (state their validity by solemn declaration), ii. one (1) copy of the original documents and iii. electronic copy of each folder’s content (CD/USB).</w:t>
      </w:r>
    </w:p>
    <w:p w:rsidR="000E3DEA" w:rsidRPr="001514C3" w:rsidRDefault="002274A2" w:rsidP="00A121A1">
      <w:pPr>
        <w:pStyle w:val="ab"/>
        <w:numPr>
          <w:ilvl w:val="0"/>
          <w:numId w:val="40"/>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 xml:space="preserve">All pages of the original dossier to be clearly and consecutively numbered (i.e 1 - xxx)  and the electronic version to be scanned with the same numbering. </w:t>
      </w:r>
    </w:p>
    <w:p w:rsidR="008A6A7D" w:rsidRPr="001514C3" w:rsidRDefault="002274A2" w:rsidP="00A121A1">
      <w:pPr>
        <w:pStyle w:val="ab"/>
        <w:numPr>
          <w:ilvl w:val="0"/>
          <w:numId w:val="40"/>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 xml:space="preserve">Each sealed folder of offer (Original and Copy of original) should contain three (3) sealed sub folders: </w:t>
      </w:r>
    </w:p>
    <w:p w:rsidR="008A6A7D" w:rsidRPr="001514C3" w:rsidRDefault="002274A2" w:rsidP="00905E00">
      <w:pPr>
        <w:pStyle w:val="ab"/>
        <w:numPr>
          <w:ilvl w:val="0"/>
          <w:numId w:val="62"/>
        </w:numPr>
        <w:kinsoku w:val="0"/>
        <w:overflowPunct w:val="0"/>
        <w:autoSpaceDE w:val="0"/>
        <w:autoSpaceDN w:val="0"/>
        <w:adjustRightInd w:val="0"/>
        <w:spacing w:line="360" w:lineRule="auto"/>
        <w:ind w:leftChars="0"/>
        <w:rPr>
          <w:rFonts w:ascii="Times New Roman" w:hAnsi="Times New Roman"/>
          <w:noProof/>
          <w:lang w:val="en-GB"/>
        </w:rPr>
      </w:pPr>
      <w:r w:rsidRPr="001514C3">
        <w:rPr>
          <w:rFonts w:ascii="Times New Roman" w:hAnsi="Times New Roman"/>
          <w:noProof/>
          <w:lang w:val="en-GB"/>
        </w:rPr>
        <w:t>1</w:t>
      </w:r>
      <w:r w:rsidRPr="001514C3">
        <w:rPr>
          <w:rFonts w:ascii="Times New Roman" w:hAnsi="Times New Roman"/>
          <w:noProof/>
          <w:vertAlign w:val="superscript"/>
          <w:lang w:val="en-GB"/>
        </w:rPr>
        <w:t xml:space="preserve">st </w:t>
      </w:r>
      <w:r w:rsidRPr="001514C3">
        <w:rPr>
          <w:rFonts w:ascii="Times New Roman" w:hAnsi="Times New Roman"/>
          <w:noProof/>
          <w:lang w:val="en-GB"/>
        </w:rPr>
        <w:t>sub-folder named: “Participation Supporting Documents”,</w:t>
      </w:r>
    </w:p>
    <w:p w:rsidR="008A6A7D" w:rsidRPr="001514C3" w:rsidRDefault="002E7536" w:rsidP="00905E00">
      <w:pPr>
        <w:pStyle w:val="ab"/>
        <w:numPr>
          <w:ilvl w:val="0"/>
          <w:numId w:val="62"/>
        </w:numPr>
        <w:kinsoku w:val="0"/>
        <w:overflowPunct w:val="0"/>
        <w:autoSpaceDE w:val="0"/>
        <w:autoSpaceDN w:val="0"/>
        <w:adjustRightInd w:val="0"/>
        <w:spacing w:line="360" w:lineRule="auto"/>
        <w:ind w:leftChars="0"/>
        <w:rPr>
          <w:rFonts w:ascii="Times New Roman" w:hAnsi="Times New Roman"/>
          <w:noProof/>
          <w:lang w:val="en-GB"/>
        </w:rPr>
      </w:pPr>
      <w:r w:rsidRPr="001514C3">
        <w:rPr>
          <w:rFonts w:ascii="Times New Roman" w:hAnsi="Times New Roman"/>
          <w:noProof/>
          <w:lang w:val="en-GB"/>
        </w:rPr>
        <w:t>2</w:t>
      </w:r>
      <w:r w:rsidRPr="001514C3">
        <w:rPr>
          <w:rFonts w:ascii="Times New Roman" w:hAnsi="Times New Roman"/>
          <w:noProof/>
          <w:vertAlign w:val="superscript"/>
          <w:lang w:val="en-GB"/>
        </w:rPr>
        <w:t>nd</w:t>
      </w:r>
      <w:r w:rsidRPr="001514C3">
        <w:rPr>
          <w:rFonts w:ascii="Times New Roman" w:hAnsi="Times New Roman"/>
          <w:noProof/>
          <w:lang w:val="en-GB"/>
        </w:rPr>
        <w:t xml:space="preserve"> sub-folder named: “Technical Offer” and</w:t>
      </w:r>
    </w:p>
    <w:p w:rsidR="002E7536" w:rsidRPr="001514C3" w:rsidRDefault="002E7536" w:rsidP="00905E00">
      <w:pPr>
        <w:pStyle w:val="ab"/>
        <w:numPr>
          <w:ilvl w:val="0"/>
          <w:numId w:val="62"/>
        </w:numPr>
        <w:kinsoku w:val="0"/>
        <w:overflowPunct w:val="0"/>
        <w:autoSpaceDE w:val="0"/>
        <w:autoSpaceDN w:val="0"/>
        <w:adjustRightInd w:val="0"/>
        <w:spacing w:line="360" w:lineRule="auto"/>
        <w:ind w:leftChars="0"/>
        <w:rPr>
          <w:rFonts w:ascii="Times New Roman" w:hAnsi="Times New Roman"/>
          <w:noProof/>
          <w:lang w:val="en-GB"/>
        </w:rPr>
      </w:pPr>
      <w:r w:rsidRPr="001514C3">
        <w:rPr>
          <w:rFonts w:ascii="Times New Roman" w:hAnsi="Times New Roman"/>
          <w:noProof/>
          <w:lang w:val="en-GB"/>
        </w:rPr>
        <w:t>3</w:t>
      </w:r>
      <w:r w:rsidRPr="001514C3">
        <w:rPr>
          <w:rFonts w:ascii="Times New Roman" w:hAnsi="Times New Roman"/>
          <w:noProof/>
          <w:vertAlign w:val="superscript"/>
          <w:lang w:val="en-GB"/>
        </w:rPr>
        <w:t>rd</w:t>
      </w:r>
      <w:r w:rsidRPr="001514C3">
        <w:rPr>
          <w:rFonts w:ascii="Times New Roman" w:hAnsi="Times New Roman"/>
          <w:noProof/>
          <w:lang w:val="en-GB"/>
        </w:rPr>
        <w:t xml:space="preserve"> sub-folder named: “Financial Offer”.</w:t>
      </w:r>
    </w:p>
    <w:p w:rsidR="002E7536" w:rsidRPr="001514C3" w:rsidRDefault="002E7536" w:rsidP="00A121A1">
      <w:pPr>
        <w:pStyle w:val="ab"/>
        <w:numPr>
          <w:ilvl w:val="0"/>
          <w:numId w:val="40"/>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 xml:space="preserve">On all </w:t>
      </w:r>
      <w:r w:rsidR="006E19F7" w:rsidRPr="001514C3">
        <w:rPr>
          <w:rFonts w:ascii="Times New Roman" w:hAnsi="Times New Roman"/>
          <w:noProof/>
          <w:lang w:val="en-GB"/>
        </w:rPr>
        <w:t>sub-</w:t>
      </w:r>
      <w:r w:rsidRPr="001514C3">
        <w:rPr>
          <w:rFonts w:ascii="Times New Roman" w:hAnsi="Times New Roman"/>
          <w:noProof/>
          <w:lang w:val="en-GB"/>
        </w:rPr>
        <w:t xml:space="preserve">folders of offer the following titles must be clearly written: </w:t>
      </w:r>
      <w:r w:rsidR="008A6A7D" w:rsidRPr="001514C3">
        <w:rPr>
          <w:rFonts w:ascii="Times New Roman" w:hAnsi="Times New Roman"/>
          <w:noProof/>
          <w:lang w:val="en-GB"/>
        </w:rPr>
        <w:t xml:space="preserve">(i) </w:t>
      </w:r>
      <w:r w:rsidR="006E19F7" w:rsidRPr="001514C3">
        <w:rPr>
          <w:rFonts w:ascii="Times New Roman" w:hAnsi="Times New Roman"/>
          <w:noProof/>
          <w:lang w:val="en-GB"/>
        </w:rPr>
        <w:t xml:space="preserve">the name “OFFER” or </w:t>
      </w:r>
      <w:r w:rsidR="002274A2" w:rsidRPr="001514C3">
        <w:rPr>
          <w:rFonts w:ascii="Times New Roman" w:hAnsi="Times New Roman"/>
          <w:noProof/>
          <w:lang w:val="en-GB"/>
        </w:rPr>
        <w:t xml:space="preserve">the name of each </w:t>
      </w:r>
      <w:r w:rsidR="006E19F7" w:rsidRPr="001514C3">
        <w:rPr>
          <w:rFonts w:ascii="Times New Roman" w:hAnsi="Times New Roman"/>
          <w:noProof/>
          <w:lang w:val="en-GB"/>
        </w:rPr>
        <w:t>sub-folder as mentioned above</w:t>
      </w:r>
      <w:r w:rsidR="008A6A7D" w:rsidRPr="001514C3">
        <w:rPr>
          <w:rFonts w:ascii="Times New Roman" w:hAnsi="Times New Roman"/>
          <w:noProof/>
          <w:lang w:val="en-GB"/>
        </w:rPr>
        <w:t>, (ii) t</w:t>
      </w:r>
      <w:r w:rsidRPr="001514C3">
        <w:rPr>
          <w:rFonts w:ascii="Times New Roman" w:hAnsi="Times New Roman"/>
          <w:noProof/>
          <w:lang w:val="en-GB"/>
        </w:rPr>
        <w:t>he title of the Call</w:t>
      </w:r>
      <w:r w:rsidR="008A6A7D" w:rsidRPr="001514C3">
        <w:rPr>
          <w:rFonts w:ascii="Times New Roman" w:hAnsi="Times New Roman"/>
          <w:noProof/>
          <w:lang w:val="en-GB"/>
        </w:rPr>
        <w:t>, (iii) t</w:t>
      </w:r>
      <w:r w:rsidRPr="001514C3">
        <w:rPr>
          <w:rFonts w:ascii="Times New Roman" w:hAnsi="Times New Roman"/>
          <w:noProof/>
          <w:lang w:val="en-GB"/>
        </w:rPr>
        <w:t>he d</w:t>
      </w:r>
      <w:r w:rsidR="008A6A7D" w:rsidRPr="001514C3">
        <w:rPr>
          <w:rFonts w:ascii="Times New Roman" w:hAnsi="Times New Roman"/>
          <w:noProof/>
          <w:lang w:val="en-GB"/>
        </w:rPr>
        <w:t>ate of conducting the procedure, (iv) t</w:t>
      </w:r>
      <w:r w:rsidRPr="001514C3">
        <w:rPr>
          <w:rFonts w:ascii="Times New Roman" w:hAnsi="Times New Roman"/>
          <w:noProof/>
          <w:lang w:val="en-GB"/>
        </w:rPr>
        <w:t xml:space="preserve">he detailed data of the </w:t>
      </w:r>
      <w:r w:rsidR="00785AAC" w:rsidRPr="001514C3">
        <w:rPr>
          <w:rFonts w:ascii="Times New Roman" w:hAnsi="Times New Roman"/>
          <w:noProof/>
          <w:lang w:val="en-GB"/>
        </w:rPr>
        <w:t>Candidate</w:t>
      </w:r>
      <w:r w:rsidRPr="001514C3">
        <w:rPr>
          <w:rFonts w:ascii="Times New Roman" w:hAnsi="Times New Roman"/>
          <w:noProof/>
          <w:lang w:val="en-GB"/>
        </w:rPr>
        <w:t>.</w:t>
      </w:r>
    </w:p>
    <w:p w:rsidR="000E3DEA" w:rsidRPr="001514C3" w:rsidRDefault="002274A2" w:rsidP="00A121A1">
      <w:pPr>
        <w:pStyle w:val="ab"/>
        <w:numPr>
          <w:ilvl w:val="0"/>
          <w:numId w:val="40"/>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 xml:space="preserve">The Committee reserves the right to request clarifications about information submitted and to supplement it and Candidates are obliged to respond to that request within the deadline specified by the Committee. </w:t>
      </w:r>
    </w:p>
    <w:p w:rsidR="000E3DEA" w:rsidRPr="001514C3" w:rsidRDefault="002274A2" w:rsidP="00A121A1">
      <w:pPr>
        <w:pStyle w:val="ab"/>
        <w:numPr>
          <w:ilvl w:val="0"/>
          <w:numId w:val="40"/>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The Committee and PPA reserve the right to carry out checks, if they so wish, to verify the correctness and truth of the information which is submitted and to request the assistance of all competent departments/bodies in that regard.</w:t>
      </w:r>
    </w:p>
    <w:p w:rsidR="000E3DEA" w:rsidRPr="001514C3" w:rsidRDefault="002274A2" w:rsidP="00A121A1">
      <w:pPr>
        <w:pStyle w:val="ab"/>
        <w:numPr>
          <w:ilvl w:val="0"/>
          <w:numId w:val="40"/>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Where the procedure is postponed, repeated or cancelled, tenders which have already been submitted will be returned to the Candidates upon request. If Candidates do not come forward within the deadline specified by the Committee,</w:t>
      </w:r>
      <w:r w:rsidR="00355B2F" w:rsidRPr="001514C3">
        <w:rPr>
          <w:rFonts w:ascii="Times New Roman" w:hAnsi="Times New Roman"/>
          <w:noProof/>
          <w:lang w:val="en-GB"/>
        </w:rPr>
        <w:t xml:space="preserve"> the tenders will be destroyed.</w:t>
      </w:r>
    </w:p>
    <w:p w:rsidR="00355B2F" w:rsidRPr="001514C3" w:rsidRDefault="00355B2F" w:rsidP="00A121A1">
      <w:pPr>
        <w:pStyle w:val="ab"/>
        <w:numPr>
          <w:ilvl w:val="0"/>
          <w:numId w:val="40"/>
        </w:numPr>
        <w:kinsoku w:val="0"/>
        <w:overflowPunct w:val="0"/>
        <w:autoSpaceDE w:val="0"/>
        <w:autoSpaceDN w:val="0"/>
        <w:adjustRightInd w:val="0"/>
        <w:spacing w:line="360" w:lineRule="auto"/>
        <w:ind w:leftChars="0"/>
        <w:jc w:val="both"/>
        <w:rPr>
          <w:rFonts w:ascii="Times New Roman" w:hAnsi="Times New Roman"/>
          <w:noProof/>
          <w:szCs w:val="24"/>
          <w:lang w:val="en-GB"/>
        </w:rPr>
      </w:pPr>
      <w:r w:rsidRPr="001514C3">
        <w:rPr>
          <w:rFonts w:ascii="Times New Roman" w:hAnsi="Times New Roman"/>
          <w:szCs w:val="24"/>
        </w:rPr>
        <w:t>Comments, conditions, terms or reservations which are entered shall be treated as reservations to the terms of this tender procedure and PPA reserves the right to disqualify the tenderer who entered them.</w:t>
      </w:r>
    </w:p>
    <w:p w:rsidR="00882845" w:rsidRPr="001514C3" w:rsidRDefault="00882845" w:rsidP="00A121A1">
      <w:pPr>
        <w:kinsoku w:val="0"/>
        <w:overflowPunct w:val="0"/>
        <w:autoSpaceDE w:val="0"/>
        <w:autoSpaceDN w:val="0"/>
        <w:adjustRightInd w:val="0"/>
        <w:spacing w:line="360" w:lineRule="auto"/>
        <w:ind w:left="1384"/>
        <w:jc w:val="both"/>
        <w:rPr>
          <w:noProof/>
          <w:lang w:val="en-GB"/>
        </w:rPr>
      </w:pPr>
    </w:p>
    <w:p w:rsidR="00FB2FB4" w:rsidRPr="001514C3" w:rsidRDefault="002274A2" w:rsidP="00A121A1">
      <w:pPr>
        <w:pStyle w:val="2"/>
        <w:jc w:val="both"/>
      </w:pPr>
      <w:bookmarkStart w:id="73" w:name="_Toc38881755"/>
      <w:r w:rsidRPr="001514C3">
        <w:t>4.5 Validity of offers</w:t>
      </w:r>
      <w:bookmarkEnd w:id="73"/>
    </w:p>
    <w:p w:rsidR="00FB2FB4" w:rsidRPr="001514C3" w:rsidRDefault="002274A2" w:rsidP="00905E00">
      <w:pPr>
        <w:pStyle w:val="ab"/>
        <w:numPr>
          <w:ilvl w:val="0"/>
          <w:numId w:val="65"/>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 xml:space="preserve">Offers shall bind the Candidates for </w:t>
      </w:r>
      <w:r w:rsidRPr="001514C3">
        <w:rPr>
          <w:rFonts w:ascii="Times New Roman" w:hAnsi="Times New Roman"/>
          <w:b/>
          <w:noProof/>
          <w:lang w:val="en-GB"/>
        </w:rPr>
        <w:t>four (4) calendar months</w:t>
      </w:r>
      <w:r w:rsidR="00FB2FB4" w:rsidRPr="001514C3">
        <w:rPr>
          <w:rFonts w:ascii="Times New Roman" w:hAnsi="Times New Roman"/>
          <w:noProof/>
          <w:lang w:val="en-GB"/>
        </w:rPr>
        <w:t xml:space="preserve"> from the submission deadline date. Any offer which sets forth a term of validity less than the above mentioned shall be rejected. </w:t>
      </w:r>
    </w:p>
    <w:p w:rsidR="00FB2FB4" w:rsidRPr="001514C3" w:rsidRDefault="00FB2FB4" w:rsidP="00905E00">
      <w:pPr>
        <w:kinsoku w:val="0"/>
        <w:overflowPunct w:val="0"/>
        <w:autoSpaceDE w:val="0"/>
        <w:autoSpaceDN w:val="0"/>
        <w:adjustRightInd w:val="0"/>
        <w:spacing w:line="360" w:lineRule="auto"/>
        <w:ind w:left="927"/>
        <w:jc w:val="both"/>
        <w:rPr>
          <w:noProof/>
          <w:lang w:val="en-GB"/>
        </w:rPr>
      </w:pPr>
      <w:r w:rsidRPr="001514C3">
        <w:rPr>
          <w:noProof/>
          <w:lang w:val="en-GB"/>
        </w:rPr>
        <w:t xml:space="preserve">Participants are advised that they may be requested to extend the validity of their proposals </w:t>
      </w:r>
      <w:r w:rsidR="002274A2" w:rsidRPr="001514C3">
        <w:rPr>
          <w:noProof/>
          <w:lang w:val="en-GB"/>
        </w:rPr>
        <w:t>for a further two (2) months.</w:t>
      </w:r>
    </w:p>
    <w:p w:rsidR="00FB2FB4" w:rsidRPr="001514C3" w:rsidRDefault="00FB2FB4" w:rsidP="00905E00">
      <w:pPr>
        <w:pStyle w:val="ab"/>
        <w:numPr>
          <w:ilvl w:val="0"/>
          <w:numId w:val="65"/>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lang w:val="en-GB"/>
        </w:rPr>
        <w:t>It is at PPA’s sole discretion to consider all proposals be void and invalid and cancel the whole bidding process. No compensation will be paid to the bidders under this circumstance.</w:t>
      </w:r>
    </w:p>
    <w:p w:rsidR="00FB2FB4" w:rsidRPr="001514C3" w:rsidRDefault="00F06987" w:rsidP="00905E00">
      <w:pPr>
        <w:pStyle w:val="ab"/>
        <w:numPr>
          <w:ilvl w:val="0"/>
          <w:numId w:val="65"/>
        </w:numPr>
        <w:kinsoku w:val="0"/>
        <w:overflowPunct w:val="0"/>
        <w:autoSpaceDE w:val="0"/>
        <w:autoSpaceDN w:val="0"/>
        <w:adjustRightInd w:val="0"/>
        <w:spacing w:line="360" w:lineRule="auto"/>
        <w:ind w:leftChars="0"/>
        <w:jc w:val="both"/>
        <w:rPr>
          <w:rFonts w:ascii="Times New Roman" w:hAnsi="Times New Roman"/>
          <w:noProof/>
          <w:u w:val="single"/>
          <w:lang w:val="en-GB"/>
        </w:rPr>
      </w:pPr>
      <w:r w:rsidRPr="001514C3">
        <w:rPr>
          <w:rFonts w:ascii="Times New Roman" w:hAnsi="Times New Roman"/>
          <w:noProof/>
          <w:u w:val="single"/>
          <w:lang w:val="en-GB"/>
        </w:rPr>
        <w:t>T</w:t>
      </w:r>
      <w:r w:rsidR="00FB2FB4" w:rsidRPr="001514C3">
        <w:rPr>
          <w:rFonts w:ascii="Times New Roman" w:hAnsi="Times New Roman"/>
          <w:noProof/>
          <w:u w:val="single"/>
          <w:lang w:val="en-GB"/>
        </w:rPr>
        <w:t>rue and Correct statements</w:t>
      </w:r>
    </w:p>
    <w:p w:rsidR="00FB2FB4" w:rsidRPr="001514C3" w:rsidRDefault="00FB2FB4" w:rsidP="00905E00">
      <w:pPr>
        <w:kinsoku w:val="0"/>
        <w:overflowPunct w:val="0"/>
        <w:autoSpaceDE w:val="0"/>
        <w:autoSpaceDN w:val="0"/>
        <w:adjustRightInd w:val="0"/>
        <w:spacing w:line="360" w:lineRule="auto"/>
        <w:ind w:left="927"/>
        <w:jc w:val="both"/>
        <w:rPr>
          <w:noProof/>
          <w:lang w:val="en-GB"/>
        </w:rPr>
      </w:pPr>
      <w:r w:rsidRPr="001514C3">
        <w:rPr>
          <w:noProof/>
          <w:lang w:val="en-GB"/>
        </w:rPr>
        <w:t xml:space="preserve">Each </w:t>
      </w:r>
      <w:r w:rsidR="00785AAC" w:rsidRPr="001514C3">
        <w:rPr>
          <w:noProof/>
          <w:lang w:val="en-GB"/>
        </w:rPr>
        <w:t>Candidate</w:t>
      </w:r>
      <w:r w:rsidRPr="001514C3">
        <w:rPr>
          <w:noProof/>
          <w:lang w:val="en-GB"/>
        </w:rPr>
        <w:t xml:space="preserve"> understands that the information contained in its offer will be relied upon by PPA in making its decision with respect to the award of the contract and such information is expressly warranted by the </w:t>
      </w:r>
      <w:r w:rsidR="002274A2" w:rsidRPr="001514C3">
        <w:rPr>
          <w:noProof/>
          <w:lang w:val="en-GB"/>
        </w:rPr>
        <w:t>Candidate to be true and correct. Furthermore, each Candidate will furnish such supporting and confirming information, prior to the award of the contract, as may be reasonably requested by PPA.</w:t>
      </w:r>
    </w:p>
    <w:p w:rsidR="00FB2FB4" w:rsidRPr="001514C3" w:rsidRDefault="002274A2" w:rsidP="00905E00">
      <w:pPr>
        <w:pStyle w:val="ab"/>
        <w:numPr>
          <w:ilvl w:val="0"/>
          <w:numId w:val="65"/>
        </w:numPr>
        <w:kinsoku w:val="0"/>
        <w:overflowPunct w:val="0"/>
        <w:autoSpaceDE w:val="0"/>
        <w:autoSpaceDN w:val="0"/>
        <w:adjustRightInd w:val="0"/>
        <w:spacing w:line="360" w:lineRule="auto"/>
        <w:ind w:leftChars="0"/>
        <w:jc w:val="both"/>
        <w:rPr>
          <w:rFonts w:ascii="Times New Roman" w:hAnsi="Times New Roman"/>
          <w:noProof/>
          <w:lang w:val="en-GB"/>
        </w:rPr>
      </w:pPr>
      <w:r w:rsidRPr="001514C3">
        <w:rPr>
          <w:rFonts w:ascii="Times New Roman" w:hAnsi="Times New Roman"/>
          <w:noProof/>
          <w:u w:val="single"/>
          <w:lang w:val="en-GB"/>
        </w:rPr>
        <w:t>Reasons for rejecting an offer may include (but are not limited to)</w:t>
      </w:r>
      <w:r w:rsidRPr="001514C3">
        <w:rPr>
          <w:rFonts w:ascii="Times New Roman" w:hAnsi="Times New Roman"/>
          <w:noProof/>
          <w:lang w:val="en-GB"/>
        </w:rPr>
        <w:t>:</w:t>
      </w:r>
    </w:p>
    <w:p w:rsidR="00FB2FB4" w:rsidRPr="001514C3" w:rsidRDefault="00FB2FB4" w:rsidP="00905E00">
      <w:pPr>
        <w:pStyle w:val="ab"/>
        <w:numPr>
          <w:ilvl w:val="0"/>
          <w:numId w:val="63"/>
        </w:numPr>
        <w:spacing w:line="360" w:lineRule="auto"/>
        <w:ind w:leftChars="0"/>
        <w:jc w:val="both"/>
        <w:rPr>
          <w:rFonts w:ascii="Times New Roman" w:eastAsia="Times New Roman" w:hAnsi="Times New Roman"/>
          <w:szCs w:val="24"/>
          <w:lang w:val="en-GB" w:eastAsia="en-US" w:bidi="en-US"/>
        </w:rPr>
      </w:pPr>
      <w:r w:rsidRPr="001514C3">
        <w:rPr>
          <w:rFonts w:ascii="Times New Roman" w:eastAsia="Times New Roman" w:hAnsi="Times New Roman"/>
          <w:szCs w:val="24"/>
          <w:lang w:val="en-GB" w:eastAsia="en-US" w:bidi="en-US"/>
        </w:rPr>
        <w:t xml:space="preserve">If any information provided by the </w:t>
      </w:r>
      <w:r w:rsidR="00785AAC" w:rsidRPr="001514C3">
        <w:rPr>
          <w:rFonts w:ascii="Times New Roman" w:eastAsia="Times New Roman" w:hAnsi="Times New Roman"/>
          <w:szCs w:val="24"/>
          <w:lang w:val="en-GB" w:eastAsia="en-US" w:bidi="en-US"/>
        </w:rPr>
        <w:t>Candidate</w:t>
      </w:r>
      <w:r w:rsidRPr="001514C3">
        <w:rPr>
          <w:rFonts w:ascii="Times New Roman" w:eastAsia="Times New Roman" w:hAnsi="Times New Roman"/>
          <w:szCs w:val="24"/>
          <w:lang w:val="en-GB" w:eastAsia="en-US" w:bidi="en-US"/>
        </w:rPr>
        <w:t>/s is found to be incorrect</w:t>
      </w:r>
      <w:r w:rsidR="00355B2F" w:rsidRPr="001514C3">
        <w:rPr>
          <w:rFonts w:ascii="Times New Roman" w:eastAsia="Times New Roman" w:hAnsi="Times New Roman"/>
          <w:szCs w:val="24"/>
          <w:lang w:val="en-GB" w:eastAsia="en-US" w:bidi="en-US"/>
        </w:rPr>
        <w:t>.</w:t>
      </w:r>
    </w:p>
    <w:p w:rsidR="00C143B0" w:rsidRPr="001514C3" w:rsidRDefault="00FB2FB4" w:rsidP="00905E00">
      <w:pPr>
        <w:pStyle w:val="ab"/>
        <w:numPr>
          <w:ilvl w:val="0"/>
          <w:numId w:val="63"/>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 xml:space="preserve">If a </w:t>
      </w:r>
      <w:r w:rsidR="00785AAC" w:rsidRPr="001514C3">
        <w:rPr>
          <w:rFonts w:ascii="Times New Roman" w:eastAsia="Times New Roman" w:hAnsi="Times New Roman"/>
          <w:lang w:val="en-GB" w:eastAsia="en-US" w:bidi="en-US"/>
        </w:rPr>
        <w:t>Candidate</w:t>
      </w:r>
      <w:r w:rsidRPr="001514C3">
        <w:rPr>
          <w:rFonts w:ascii="Times New Roman" w:eastAsia="Times New Roman" w:hAnsi="Times New Roman"/>
          <w:lang w:val="en-GB" w:eastAsia="en-US" w:bidi="en-US"/>
        </w:rPr>
        <w:t xml:space="preserve"> fails to verify any information provided in the proposal in response to PPA’s request.</w:t>
      </w:r>
    </w:p>
    <w:p w:rsidR="00044BF4" w:rsidRPr="001514C3" w:rsidRDefault="002274A2">
      <w:pPr>
        <w:pStyle w:val="ab"/>
        <w:numPr>
          <w:ilvl w:val="0"/>
          <w:numId w:val="63"/>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If minimum technical requirements are not met.</w:t>
      </w:r>
    </w:p>
    <w:p w:rsidR="00044BF4" w:rsidRPr="001514C3" w:rsidRDefault="002274A2">
      <w:pPr>
        <w:pStyle w:val="ab"/>
        <w:numPr>
          <w:ilvl w:val="0"/>
          <w:numId w:val="63"/>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If adherence to the Tender terms are not followed.</w:t>
      </w:r>
    </w:p>
    <w:p w:rsidR="00044BF4" w:rsidRPr="001514C3" w:rsidRDefault="002274A2">
      <w:pPr>
        <w:pStyle w:val="ab"/>
        <w:numPr>
          <w:ilvl w:val="0"/>
          <w:numId w:val="63"/>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If the same participant submits more than one (1) offer.</w:t>
      </w:r>
    </w:p>
    <w:p w:rsidR="00FE2D6B" w:rsidRPr="001514C3" w:rsidRDefault="00FE2D6B" w:rsidP="00905E00">
      <w:pPr>
        <w:spacing w:line="360" w:lineRule="auto"/>
        <w:rPr>
          <w:lang w:val="en-US"/>
        </w:rPr>
      </w:pPr>
      <w:bookmarkStart w:id="74" w:name="_Toc30771629"/>
    </w:p>
    <w:p w:rsidR="00913C06" w:rsidRPr="001514C3" w:rsidRDefault="00783A80" w:rsidP="00A121A1">
      <w:pPr>
        <w:pStyle w:val="2"/>
        <w:jc w:val="both"/>
      </w:pPr>
      <w:bookmarkStart w:id="75" w:name="_Toc38881756"/>
      <w:r w:rsidRPr="001514C3">
        <w:t>4.</w:t>
      </w:r>
      <w:r w:rsidR="00594585" w:rsidRPr="001514C3">
        <w:t>6</w:t>
      </w:r>
      <w:r w:rsidR="00355B2F" w:rsidRPr="001514C3">
        <w:t xml:space="preserve"> </w:t>
      </w:r>
      <w:r w:rsidR="00913C06" w:rsidRPr="001514C3">
        <w:t>Language of the procedure</w:t>
      </w:r>
      <w:bookmarkEnd w:id="74"/>
      <w:bookmarkEnd w:id="75"/>
    </w:p>
    <w:p w:rsidR="00913C06" w:rsidRPr="001514C3" w:rsidRDefault="002274A2" w:rsidP="00A121A1">
      <w:pPr>
        <w:pStyle w:val="ab"/>
        <w:numPr>
          <w:ilvl w:val="0"/>
          <w:numId w:val="36"/>
        </w:numPr>
        <w:kinsoku w:val="0"/>
        <w:overflowPunct w:val="0"/>
        <w:autoSpaceDE w:val="0"/>
        <w:autoSpaceDN w:val="0"/>
        <w:adjustRightInd w:val="0"/>
        <w:spacing w:line="360" w:lineRule="auto"/>
        <w:ind w:leftChars="0" w:right="154"/>
        <w:contextualSpacing/>
        <w:jc w:val="both"/>
        <w:rPr>
          <w:rFonts w:ascii="Times New Roman" w:hAnsi="Times New Roman"/>
          <w:noProof/>
          <w:szCs w:val="24"/>
          <w:lang w:val="en-GB"/>
        </w:rPr>
      </w:pPr>
      <w:r w:rsidRPr="001514C3">
        <w:rPr>
          <w:rFonts w:ascii="Times New Roman" w:hAnsi="Times New Roman"/>
          <w:noProof/>
          <w:szCs w:val="24"/>
          <w:lang w:val="en-GB"/>
        </w:rPr>
        <w:t xml:space="preserve">The official languages of the Tender procedure will be English </w:t>
      </w:r>
      <w:r w:rsidR="00355B2F" w:rsidRPr="001514C3">
        <w:rPr>
          <w:rFonts w:ascii="Times New Roman" w:hAnsi="Times New Roman"/>
          <w:noProof/>
          <w:szCs w:val="24"/>
          <w:lang w:val="en-GB"/>
        </w:rPr>
        <w:t>or/and</w:t>
      </w:r>
      <w:r w:rsidRPr="001514C3">
        <w:rPr>
          <w:rFonts w:ascii="Times New Roman" w:hAnsi="Times New Roman"/>
          <w:noProof/>
          <w:szCs w:val="24"/>
          <w:lang w:val="en-GB"/>
        </w:rPr>
        <w:t xml:space="preserve"> Greek and all information and documentation will be drafted in the English and/or Greek language and will be accompanied by a legal translation into one of the above languages if not in one of the above languages.</w:t>
      </w:r>
    </w:p>
    <w:p w:rsidR="00913C06" w:rsidRPr="001514C3" w:rsidRDefault="002274A2" w:rsidP="00A121A1">
      <w:pPr>
        <w:pStyle w:val="ab"/>
        <w:numPr>
          <w:ilvl w:val="0"/>
          <w:numId w:val="36"/>
        </w:numPr>
        <w:kinsoku w:val="0"/>
        <w:overflowPunct w:val="0"/>
        <w:autoSpaceDE w:val="0"/>
        <w:autoSpaceDN w:val="0"/>
        <w:adjustRightInd w:val="0"/>
        <w:spacing w:line="360" w:lineRule="auto"/>
        <w:ind w:leftChars="0" w:right="154"/>
        <w:contextualSpacing/>
        <w:jc w:val="both"/>
        <w:rPr>
          <w:rFonts w:ascii="Times New Roman" w:hAnsi="Times New Roman"/>
          <w:noProof/>
          <w:szCs w:val="24"/>
          <w:lang w:val="en-GB"/>
        </w:rPr>
      </w:pPr>
      <w:r w:rsidRPr="001514C3">
        <w:rPr>
          <w:rFonts w:ascii="Times New Roman" w:hAnsi="Times New Roman"/>
          <w:noProof/>
          <w:szCs w:val="24"/>
          <w:lang w:val="en-GB"/>
        </w:rPr>
        <w:t xml:space="preserve">Moreover, all written and verbal communication between the Candidates, Tender Evaluation Team and PPA shall also be in English </w:t>
      </w:r>
      <w:r w:rsidR="00355B2F" w:rsidRPr="001514C3">
        <w:rPr>
          <w:rFonts w:ascii="Times New Roman" w:hAnsi="Times New Roman"/>
          <w:noProof/>
          <w:szCs w:val="24"/>
          <w:lang w:val="en-GB"/>
        </w:rPr>
        <w:t>or/and</w:t>
      </w:r>
      <w:r w:rsidRPr="001514C3">
        <w:rPr>
          <w:rFonts w:ascii="Times New Roman" w:hAnsi="Times New Roman"/>
          <w:noProof/>
          <w:szCs w:val="24"/>
          <w:lang w:val="en-GB"/>
        </w:rPr>
        <w:t xml:space="preserve"> Greek. </w:t>
      </w:r>
    </w:p>
    <w:p w:rsidR="00913C06" w:rsidRPr="001514C3" w:rsidRDefault="00913C06" w:rsidP="00905E00">
      <w:pPr>
        <w:pStyle w:val="ad"/>
        <w:spacing w:line="360" w:lineRule="auto"/>
        <w:jc w:val="both"/>
        <w:rPr>
          <w:noProof/>
          <w:sz w:val="22"/>
          <w:szCs w:val="22"/>
          <w:lang w:val="en-GB"/>
        </w:rPr>
      </w:pPr>
    </w:p>
    <w:p w:rsidR="00913C06" w:rsidRPr="001514C3" w:rsidRDefault="002274A2" w:rsidP="00A121A1">
      <w:pPr>
        <w:pStyle w:val="2"/>
        <w:jc w:val="both"/>
      </w:pPr>
      <w:bookmarkStart w:id="76" w:name="_Toc30771630"/>
      <w:bookmarkStart w:id="77" w:name="_Toc38881757"/>
      <w:r w:rsidRPr="001514C3">
        <w:t>4.7 Taxes, customs</w:t>
      </w:r>
      <w:r w:rsidR="00C553FE" w:rsidRPr="001514C3">
        <w:t xml:space="preserve">, </w:t>
      </w:r>
      <w:r w:rsidRPr="001514C3">
        <w:t>duties, etc. - Payment of the Contractor</w:t>
      </w:r>
      <w:bookmarkEnd w:id="76"/>
      <w:bookmarkEnd w:id="77"/>
    </w:p>
    <w:p w:rsidR="00913C06" w:rsidRPr="001514C3" w:rsidRDefault="002274A2" w:rsidP="00A121A1">
      <w:pPr>
        <w:pStyle w:val="ab"/>
        <w:numPr>
          <w:ilvl w:val="0"/>
          <w:numId w:val="37"/>
        </w:numPr>
        <w:kinsoku w:val="0"/>
        <w:overflowPunct w:val="0"/>
        <w:autoSpaceDE w:val="0"/>
        <w:autoSpaceDN w:val="0"/>
        <w:adjustRightInd w:val="0"/>
        <w:spacing w:line="360" w:lineRule="auto"/>
        <w:ind w:leftChars="0" w:left="1077" w:right="156" w:hanging="357"/>
        <w:contextualSpacing/>
        <w:jc w:val="both"/>
        <w:rPr>
          <w:rFonts w:ascii="Times New Roman" w:hAnsi="Times New Roman"/>
          <w:noProof/>
          <w:lang w:val="en-GB"/>
        </w:rPr>
      </w:pPr>
      <w:r w:rsidRPr="001514C3">
        <w:rPr>
          <w:rFonts w:ascii="Times New Roman" w:hAnsi="Times New Roman"/>
          <w:noProof/>
          <w:lang w:val="en-GB"/>
        </w:rPr>
        <w:t>All overheads, Contractor benefit, etc. and taxes, duties, etc. must be included in the Financial proposal. VAT is payable by PPA.</w:t>
      </w:r>
    </w:p>
    <w:p w:rsidR="00D83556" w:rsidRPr="001514C3" w:rsidRDefault="002274A2" w:rsidP="00A121A1">
      <w:pPr>
        <w:pStyle w:val="ab"/>
        <w:numPr>
          <w:ilvl w:val="0"/>
          <w:numId w:val="37"/>
        </w:numPr>
        <w:spacing w:line="360" w:lineRule="auto"/>
        <w:ind w:leftChars="0" w:left="1077" w:hanging="357"/>
        <w:jc w:val="both"/>
        <w:rPr>
          <w:rFonts w:ascii="Times New Roman" w:hAnsi="Times New Roman"/>
          <w:noProof/>
          <w:lang w:val="en-GB"/>
        </w:rPr>
      </w:pPr>
      <w:r w:rsidRPr="001514C3">
        <w:rPr>
          <w:rFonts w:ascii="Times New Roman" w:eastAsia="Calibri" w:hAnsi="Times New Roman"/>
          <w:lang w:val="en-GB" w:eastAsia="en-US"/>
        </w:rPr>
        <w:t xml:space="preserve">30% of the contract amount </w:t>
      </w:r>
      <w:r w:rsidRPr="001514C3">
        <w:rPr>
          <w:rFonts w:ascii="Times New Roman" w:hAnsi="Times New Roman"/>
          <w:noProof/>
          <w:lang w:val="en-GB"/>
        </w:rPr>
        <w:t>excluding VAT</w:t>
      </w:r>
      <w:r w:rsidRPr="001514C3">
        <w:rPr>
          <w:rFonts w:ascii="Times New Roman" w:eastAsia="Calibri" w:hAnsi="Times New Roman"/>
          <w:lang w:val="en-GB" w:eastAsia="en-US"/>
        </w:rPr>
        <w:t xml:space="preserve"> as advanced payment payable within fifteen (15)</w:t>
      </w:r>
      <w:r w:rsidR="00B065ED" w:rsidRPr="001514C3">
        <w:rPr>
          <w:rFonts w:ascii="Times New Roman" w:eastAsia="Calibri" w:hAnsi="Times New Roman"/>
          <w:lang w:val="en-GB" w:eastAsia="en-US"/>
        </w:rPr>
        <w:t xml:space="preserve"> days </w:t>
      </w:r>
      <w:r w:rsidR="00B065ED" w:rsidRPr="001514C3">
        <w:rPr>
          <w:rFonts w:ascii="Times New Roman" w:hAnsi="Times New Roman"/>
          <w:noProof/>
          <w:lang w:val="en-GB"/>
        </w:rPr>
        <w:t>from signing of the relevant contract</w:t>
      </w:r>
      <w:r w:rsidR="00D83556" w:rsidRPr="001514C3">
        <w:rPr>
          <w:rFonts w:ascii="Times New Roman" w:hAnsi="Times New Roman"/>
          <w:noProof/>
          <w:lang w:val="en-GB"/>
        </w:rPr>
        <w:t xml:space="preserve">. The advance payment will carried out after the Contractor submits to </w:t>
      </w:r>
      <w:r w:rsidRPr="001514C3">
        <w:rPr>
          <w:rFonts w:ascii="Times New Roman" w:hAnsi="Times New Roman"/>
          <w:noProof/>
          <w:lang w:val="en-GB"/>
        </w:rPr>
        <w:t>PPA an advance payment letter of guarantee of equal amount and of indefinite duration according to Annex</w:t>
      </w:r>
      <w:r w:rsidR="00A55C8F" w:rsidRPr="001514C3">
        <w:rPr>
          <w:rFonts w:ascii="Times New Roman" w:hAnsi="Times New Roman"/>
          <w:noProof/>
          <w:lang w:val="en-GB"/>
        </w:rPr>
        <w:t xml:space="preserve"> E</w:t>
      </w:r>
      <w:r w:rsidRPr="001514C3">
        <w:rPr>
          <w:rFonts w:ascii="Times New Roman" w:hAnsi="Times New Roman"/>
          <w:noProof/>
          <w:lang w:val="en-GB"/>
        </w:rPr>
        <w:t>.</w:t>
      </w:r>
    </w:p>
    <w:p w:rsidR="00B065ED" w:rsidRPr="001514C3" w:rsidRDefault="00E80BF4" w:rsidP="00A121A1">
      <w:pPr>
        <w:pStyle w:val="ab"/>
        <w:numPr>
          <w:ilvl w:val="0"/>
          <w:numId w:val="37"/>
        </w:numPr>
        <w:spacing w:line="360" w:lineRule="auto"/>
        <w:ind w:leftChars="0" w:left="1077" w:hanging="357"/>
        <w:jc w:val="both"/>
        <w:rPr>
          <w:rFonts w:ascii="Times New Roman" w:eastAsia="Calibri" w:hAnsi="Times New Roman"/>
          <w:lang w:val="en-GB" w:eastAsia="en-US"/>
        </w:rPr>
      </w:pPr>
      <w:r w:rsidRPr="001514C3">
        <w:rPr>
          <w:rFonts w:ascii="Times New Roman" w:eastAsia="Calibri" w:hAnsi="Times New Roman"/>
          <w:lang w:val="en-GB" w:eastAsia="en-US"/>
        </w:rPr>
        <w:t xml:space="preserve">The advance </w:t>
      </w:r>
      <w:r w:rsidR="00795AF1" w:rsidRPr="001514C3">
        <w:rPr>
          <w:rFonts w:ascii="Times New Roman" w:eastAsia="Calibri" w:hAnsi="Times New Roman"/>
          <w:lang w:val="en-GB" w:eastAsia="en-US"/>
        </w:rPr>
        <w:t xml:space="preserve">payment </w:t>
      </w:r>
      <w:r w:rsidRPr="001514C3">
        <w:rPr>
          <w:rFonts w:ascii="Times New Roman" w:eastAsia="Calibri" w:hAnsi="Times New Roman"/>
          <w:lang w:val="en-GB" w:eastAsia="en-US"/>
        </w:rPr>
        <w:t xml:space="preserve">shall be depreciated in accordance with </w:t>
      </w:r>
      <w:r w:rsidR="002274A2" w:rsidRPr="001514C3">
        <w:rPr>
          <w:rFonts w:ascii="Times New Roman" w:eastAsia="Calibri" w:hAnsi="Times New Roman"/>
          <w:lang w:val="en-GB" w:eastAsia="en-US"/>
        </w:rPr>
        <w:t>Article 5.</w:t>
      </w:r>
    </w:p>
    <w:p w:rsidR="00795AF1" w:rsidRPr="001514C3" w:rsidRDefault="00B065ED" w:rsidP="00A121A1">
      <w:pPr>
        <w:pStyle w:val="ab"/>
        <w:numPr>
          <w:ilvl w:val="0"/>
          <w:numId w:val="37"/>
        </w:numPr>
        <w:spacing w:line="360" w:lineRule="auto"/>
        <w:ind w:leftChars="0" w:left="1077" w:hanging="357"/>
        <w:jc w:val="both"/>
        <w:rPr>
          <w:rFonts w:ascii="Times New Roman" w:eastAsia="Calibri" w:hAnsi="Times New Roman"/>
          <w:lang w:val="en-GB" w:eastAsia="en-US"/>
        </w:rPr>
      </w:pPr>
      <w:r w:rsidRPr="001514C3">
        <w:rPr>
          <w:rFonts w:ascii="Times New Roman" w:eastAsia="Calibri" w:hAnsi="Times New Roman"/>
          <w:lang w:val="en-GB" w:eastAsia="en-US"/>
        </w:rPr>
        <w:t xml:space="preserve">60% </w:t>
      </w:r>
      <w:r w:rsidR="00795AF1" w:rsidRPr="001514C3">
        <w:rPr>
          <w:rFonts w:ascii="Times New Roman" w:eastAsia="Calibri" w:hAnsi="Times New Roman"/>
          <w:lang w:val="en-GB" w:eastAsia="en-US"/>
        </w:rPr>
        <w:t xml:space="preserve">of the contract amount </w:t>
      </w:r>
      <w:r w:rsidR="00795AF1" w:rsidRPr="001514C3">
        <w:rPr>
          <w:rFonts w:ascii="Times New Roman" w:hAnsi="Times New Roman"/>
          <w:noProof/>
          <w:lang w:val="en-GB"/>
        </w:rPr>
        <w:t>excluding VAT</w:t>
      </w:r>
      <w:r w:rsidR="00A55C8F" w:rsidRPr="001514C3">
        <w:rPr>
          <w:rFonts w:ascii="Times New Roman" w:hAnsi="Times New Roman"/>
          <w:noProof/>
          <w:lang w:val="en-GB"/>
        </w:rPr>
        <w:t xml:space="preserve"> </w:t>
      </w:r>
      <w:r w:rsidRPr="001514C3">
        <w:rPr>
          <w:rFonts w:ascii="Times New Roman" w:eastAsia="Calibri" w:hAnsi="Times New Roman"/>
          <w:lang w:val="en-GB" w:eastAsia="en-US"/>
        </w:rPr>
        <w:t xml:space="preserve">after delivery of the </w:t>
      </w:r>
      <w:r w:rsidR="000515FC" w:rsidRPr="001514C3">
        <w:rPr>
          <w:rFonts w:ascii="Times New Roman" w:eastAsia="Calibri" w:hAnsi="Times New Roman"/>
          <w:lang w:val="en-GB" w:eastAsia="en-US"/>
        </w:rPr>
        <w:t>forklift</w:t>
      </w:r>
      <w:r w:rsidR="002274A2" w:rsidRPr="001514C3">
        <w:rPr>
          <w:rFonts w:ascii="Times New Roman" w:eastAsia="Calibri" w:hAnsi="Times New Roman"/>
          <w:lang w:val="en-GB" w:eastAsia="en-US"/>
        </w:rPr>
        <w:t xml:space="preserve">s at PPA premises and after the </w:t>
      </w:r>
      <w:r w:rsidR="002274A2" w:rsidRPr="001514C3">
        <w:rPr>
          <w:rFonts w:ascii="Times New Roman" w:hAnsi="Times New Roman"/>
        </w:rPr>
        <w:t>issuance of type approval and any other legal documents for the equipment according to Greek Law on behalf of PPA.</w:t>
      </w:r>
    </w:p>
    <w:p w:rsidR="00B065ED" w:rsidRPr="001514C3" w:rsidRDefault="002274A2" w:rsidP="00A121A1">
      <w:pPr>
        <w:pStyle w:val="ab"/>
        <w:numPr>
          <w:ilvl w:val="0"/>
          <w:numId w:val="37"/>
        </w:numPr>
        <w:spacing w:line="360" w:lineRule="auto"/>
        <w:ind w:leftChars="0"/>
        <w:jc w:val="both"/>
        <w:rPr>
          <w:rFonts w:ascii="Times New Roman" w:eastAsia="Calibri" w:hAnsi="Times New Roman"/>
          <w:lang w:val="en-GB" w:eastAsia="en-US"/>
        </w:rPr>
      </w:pPr>
      <w:r w:rsidRPr="001514C3">
        <w:rPr>
          <w:rFonts w:ascii="Times New Roman" w:eastAsia="Calibri" w:hAnsi="Times New Roman"/>
          <w:kern w:val="0"/>
          <w:szCs w:val="24"/>
          <w:lang w:val="en-GB" w:eastAsia="en-US"/>
        </w:rPr>
        <w:t>10% of the contract amount excluding VAT after final acceptance from PPA and after completion of on-site training</w:t>
      </w:r>
      <w:r w:rsidR="00B065ED" w:rsidRPr="001514C3">
        <w:rPr>
          <w:rFonts w:ascii="Times New Roman" w:eastAsia="Calibri" w:hAnsi="Times New Roman"/>
          <w:kern w:val="0"/>
          <w:szCs w:val="24"/>
          <w:lang w:val="en-GB" w:eastAsia="en-US"/>
        </w:rPr>
        <w:t>.</w:t>
      </w:r>
    </w:p>
    <w:p w:rsidR="00B065ED" w:rsidRPr="001514C3" w:rsidRDefault="00B065ED" w:rsidP="00A121A1">
      <w:pPr>
        <w:kinsoku w:val="0"/>
        <w:overflowPunct w:val="0"/>
        <w:autoSpaceDE w:val="0"/>
        <w:autoSpaceDN w:val="0"/>
        <w:adjustRightInd w:val="0"/>
        <w:spacing w:line="360" w:lineRule="auto"/>
        <w:ind w:left="720" w:right="156"/>
        <w:contextualSpacing/>
        <w:jc w:val="both"/>
        <w:rPr>
          <w:noProof/>
          <w:lang w:val="en-GB"/>
        </w:rPr>
      </w:pPr>
    </w:p>
    <w:p w:rsidR="00044BF4" w:rsidRPr="001514C3" w:rsidRDefault="002274A2">
      <w:pPr>
        <w:pStyle w:val="2"/>
        <w:numPr>
          <w:ilvl w:val="1"/>
          <w:numId w:val="69"/>
        </w:numPr>
        <w:ind w:left="993" w:hanging="426"/>
        <w:jc w:val="both"/>
        <w:rPr>
          <w:b w:val="0"/>
        </w:rPr>
      </w:pPr>
      <w:bookmarkStart w:id="78" w:name="_Toc32508836"/>
      <w:bookmarkStart w:id="79" w:name="_Toc38881758"/>
      <w:bookmarkStart w:id="80" w:name="_Toc30771631"/>
      <w:r w:rsidRPr="001514C3">
        <w:t>Suspension – Cancellation of Tender Procedure</w:t>
      </w:r>
      <w:bookmarkEnd w:id="78"/>
      <w:bookmarkEnd w:id="79"/>
    </w:p>
    <w:p w:rsidR="00492EFA" w:rsidRPr="001514C3" w:rsidRDefault="002274A2" w:rsidP="00905E00">
      <w:pPr>
        <w:pStyle w:val="ab"/>
        <w:numPr>
          <w:ilvl w:val="0"/>
          <w:numId w:val="70"/>
        </w:numPr>
        <w:suppressAutoHyphens/>
        <w:overflowPunct w:val="0"/>
        <w:autoSpaceDE w:val="0"/>
        <w:spacing w:after="120" w:line="360" w:lineRule="auto"/>
        <w:ind w:leftChars="0"/>
        <w:contextualSpacing/>
        <w:jc w:val="both"/>
        <w:textAlignment w:val="baseline"/>
        <w:rPr>
          <w:rFonts w:ascii="Times New Roman" w:eastAsia="Times New Roman" w:hAnsi="Times New Roman"/>
          <w:lang w:val="en-GB" w:eastAsia="zh-CN"/>
        </w:rPr>
      </w:pPr>
      <w:r w:rsidRPr="001514C3">
        <w:rPr>
          <w:rFonts w:ascii="Times New Roman" w:eastAsia="Times New Roman" w:hAnsi="Times New Roman"/>
          <w:lang w:val="en-GB" w:eastAsia="zh-CN"/>
        </w:rPr>
        <w:t xml:space="preserve">PPA is not obliged to finally award the contract and is entitled to assign it or not, to postpone, repeat or cancel the procedure for choosing a Contractor in whole or in part at any stage, without any obligation to pay a fee or remuneration to Candidates. </w:t>
      </w:r>
    </w:p>
    <w:p w:rsidR="00492EFA" w:rsidRPr="001514C3" w:rsidRDefault="002274A2" w:rsidP="00905E00">
      <w:pPr>
        <w:pStyle w:val="ab"/>
        <w:numPr>
          <w:ilvl w:val="0"/>
          <w:numId w:val="70"/>
        </w:numPr>
        <w:suppressAutoHyphens/>
        <w:overflowPunct w:val="0"/>
        <w:autoSpaceDE w:val="0"/>
        <w:spacing w:after="120" w:line="360" w:lineRule="auto"/>
        <w:ind w:leftChars="0"/>
        <w:contextualSpacing/>
        <w:jc w:val="both"/>
        <w:textAlignment w:val="baseline"/>
        <w:rPr>
          <w:rFonts w:ascii="Times New Roman" w:eastAsia="Times New Roman" w:hAnsi="Times New Roman"/>
          <w:lang w:val="en-GB" w:eastAsia="zh-CN"/>
        </w:rPr>
      </w:pPr>
      <w:r w:rsidRPr="001514C3">
        <w:rPr>
          <w:rFonts w:ascii="Times New Roman" w:eastAsia="Times New Roman" w:hAnsi="Times New Roman"/>
          <w:lang w:val="en-GB" w:eastAsia="zh-CN"/>
        </w:rPr>
        <w:t xml:space="preserve">Where the procedure is postponed, repeated or cancelled, financial tenders which have already been submitted will be returned to the Candidates </w:t>
      </w:r>
      <w:r w:rsidRPr="001514C3">
        <w:rPr>
          <w:rFonts w:ascii="Times New Roman" w:eastAsia="Times New Roman" w:hAnsi="Times New Roman"/>
          <w:szCs w:val="24"/>
          <w:lang w:val="en-GB" w:eastAsia="zh-CN"/>
        </w:rPr>
        <w:t>upon written request</w:t>
      </w:r>
      <w:r w:rsidR="00355B2F" w:rsidRPr="001514C3">
        <w:rPr>
          <w:rFonts w:ascii="Times New Roman" w:eastAsia="Times New Roman" w:hAnsi="Times New Roman"/>
          <w:szCs w:val="24"/>
          <w:lang w:val="en-GB" w:eastAsia="zh-CN"/>
        </w:rPr>
        <w:t>.</w:t>
      </w:r>
      <w:r w:rsidRPr="001514C3">
        <w:rPr>
          <w:rFonts w:ascii="Times New Roman" w:eastAsia="Times New Roman" w:hAnsi="Times New Roman"/>
          <w:lang w:val="en-GB" w:eastAsia="zh-CN"/>
        </w:rPr>
        <w:t xml:space="preserve"> If candidates do not come forward within the deadline specified by the Committee, the tenders will be destroyed. </w:t>
      </w:r>
    </w:p>
    <w:p w:rsidR="00492EFA" w:rsidRPr="001514C3" w:rsidRDefault="002274A2" w:rsidP="00905E00">
      <w:pPr>
        <w:pStyle w:val="ab"/>
        <w:numPr>
          <w:ilvl w:val="0"/>
          <w:numId w:val="70"/>
        </w:numPr>
        <w:suppressAutoHyphens/>
        <w:overflowPunct w:val="0"/>
        <w:autoSpaceDE w:val="0"/>
        <w:spacing w:after="120" w:line="360" w:lineRule="auto"/>
        <w:ind w:leftChars="0"/>
        <w:contextualSpacing/>
        <w:jc w:val="both"/>
        <w:textAlignment w:val="baseline"/>
        <w:rPr>
          <w:rFonts w:ascii="Times New Roman" w:eastAsia="Times New Roman" w:hAnsi="Times New Roman"/>
          <w:lang w:val="en-GB" w:eastAsia="zh-CN"/>
        </w:rPr>
      </w:pPr>
      <w:r w:rsidRPr="001514C3">
        <w:rPr>
          <w:rFonts w:ascii="Times New Roman" w:eastAsia="Times New Roman" w:hAnsi="Times New Roman"/>
          <w:lang w:val="en-GB" w:eastAsia="zh-CN"/>
        </w:rPr>
        <w:t>Candidates participate in the tender procedure at their own responsibility and are not entitled to any compensation for expenditure relating to participation in the tender procedure, and for preparing and submitting the tender.</w:t>
      </w:r>
    </w:p>
    <w:p w:rsidR="00492EFA" w:rsidRPr="001514C3" w:rsidRDefault="00492EFA" w:rsidP="00905E00">
      <w:pPr>
        <w:spacing w:line="360" w:lineRule="auto"/>
        <w:rPr>
          <w:lang w:val="en-US"/>
        </w:rPr>
      </w:pPr>
    </w:p>
    <w:p w:rsidR="00913C06" w:rsidRPr="001514C3" w:rsidRDefault="002274A2" w:rsidP="00905E00">
      <w:pPr>
        <w:pStyle w:val="2"/>
        <w:jc w:val="both"/>
      </w:pPr>
      <w:bookmarkStart w:id="81" w:name="_Toc38881759"/>
      <w:r w:rsidRPr="001514C3">
        <w:t>4.9 Presumption resulting from the participation in the procedure</w:t>
      </w:r>
      <w:bookmarkEnd w:id="80"/>
      <w:bookmarkEnd w:id="81"/>
    </w:p>
    <w:p w:rsidR="00B00D32" w:rsidRPr="001514C3" w:rsidRDefault="002274A2" w:rsidP="00A121A1">
      <w:pPr>
        <w:pStyle w:val="ab"/>
        <w:numPr>
          <w:ilvl w:val="0"/>
          <w:numId w:val="48"/>
        </w:numPr>
        <w:autoSpaceDE w:val="0"/>
        <w:autoSpaceDN w:val="0"/>
        <w:adjustRightInd w:val="0"/>
        <w:spacing w:line="360" w:lineRule="auto"/>
        <w:ind w:leftChars="0"/>
        <w:contextualSpacing/>
        <w:jc w:val="both"/>
        <w:rPr>
          <w:rFonts w:ascii="Times New Roman" w:hAnsi="Times New Roman"/>
          <w:noProof/>
          <w:lang w:val="en-GB"/>
        </w:rPr>
      </w:pPr>
      <w:r w:rsidRPr="001514C3">
        <w:rPr>
          <w:rFonts w:ascii="Times New Roman" w:hAnsi="Times New Roman"/>
          <w:noProof/>
          <w:lang w:val="en-GB"/>
        </w:rPr>
        <w:t xml:space="preserve">Submission of an offer in the tender procedure will constitute a presumption that each Candidate accepts the terms of this Call for Tender, has been apprised of the tender documents and information and is fully aware of the project implementation conditions. In particular, candidates are obliged to fully apprise themselves of all project implementation conditions including all those specified in this Call and consequently submission of an offer in the tender procedure shall be a presumption that the candidate/s: </w:t>
      </w:r>
    </w:p>
    <w:p w:rsidR="00B00D32" w:rsidRPr="001514C3" w:rsidRDefault="002274A2" w:rsidP="00905E00">
      <w:pPr>
        <w:pStyle w:val="ab"/>
        <w:numPr>
          <w:ilvl w:val="0"/>
          <w:numId w:val="85"/>
        </w:numPr>
        <w:autoSpaceDE w:val="0"/>
        <w:autoSpaceDN w:val="0"/>
        <w:adjustRightInd w:val="0"/>
        <w:spacing w:line="360" w:lineRule="auto"/>
        <w:ind w:leftChars="0"/>
        <w:contextualSpacing/>
        <w:jc w:val="both"/>
        <w:rPr>
          <w:rFonts w:ascii="Times New Roman" w:hAnsi="Times New Roman"/>
          <w:noProof/>
          <w:lang w:val="en-GB"/>
        </w:rPr>
      </w:pPr>
      <w:r w:rsidRPr="001514C3">
        <w:rPr>
          <w:rFonts w:ascii="Times New Roman" w:hAnsi="Times New Roman"/>
          <w:noProof/>
          <w:lang w:val="en-GB"/>
        </w:rPr>
        <w:t>Have checked, are aware of and accept all technical conditions for the offered forklift</w:t>
      </w:r>
      <w:r w:rsidR="00B82CFF" w:rsidRPr="001514C3">
        <w:rPr>
          <w:rFonts w:ascii="Times New Roman" w:hAnsi="Times New Roman"/>
          <w:noProof/>
          <w:lang w:val="en-GB"/>
        </w:rPr>
        <w:t>s</w:t>
      </w:r>
      <w:r w:rsidRPr="001514C3">
        <w:rPr>
          <w:rFonts w:ascii="Times New Roman" w:hAnsi="Times New Roman"/>
          <w:noProof/>
          <w:lang w:val="en-GB"/>
        </w:rPr>
        <w:t>.</w:t>
      </w:r>
    </w:p>
    <w:p w:rsidR="00B00D32" w:rsidRPr="001514C3" w:rsidRDefault="002274A2" w:rsidP="00905E00">
      <w:pPr>
        <w:pStyle w:val="ab"/>
        <w:numPr>
          <w:ilvl w:val="0"/>
          <w:numId w:val="85"/>
        </w:numPr>
        <w:autoSpaceDE w:val="0"/>
        <w:autoSpaceDN w:val="0"/>
        <w:adjustRightInd w:val="0"/>
        <w:spacing w:line="360" w:lineRule="auto"/>
        <w:ind w:leftChars="0"/>
        <w:contextualSpacing/>
        <w:jc w:val="both"/>
        <w:rPr>
          <w:rFonts w:ascii="Times New Roman" w:hAnsi="Times New Roman"/>
          <w:noProof/>
          <w:lang w:val="en-GB"/>
        </w:rPr>
      </w:pPr>
      <w:r w:rsidRPr="001514C3">
        <w:rPr>
          <w:rFonts w:ascii="Times New Roman" w:hAnsi="Times New Roman"/>
          <w:noProof/>
          <w:lang w:val="en-GB"/>
        </w:rPr>
        <w:t>Will be fully responsible for the design, manufacturing and supply of the forklift</w:t>
      </w:r>
      <w:r w:rsidR="00B82CFF" w:rsidRPr="001514C3">
        <w:rPr>
          <w:rFonts w:ascii="Times New Roman" w:hAnsi="Times New Roman"/>
          <w:noProof/>
          <w:lang w:val="en-GB"/>
        </w:rPr>
        <w:t xml:space="preserve">s </w:t>
      </w:r>
      <w:r w:rsidRPr="001514C3">
        <w:rPr>
          <w:rFonts w:ascii="Times New Roman" w:hAnsi="Times New Roman"/>
          <w:noProof/>
          <w:lang w:val="en-GB"/>
        </w:rPr>
        <w:t xml:space="preserve">according to the provisions and terms of the Standards as described herein. </w:t>
      </w:r>
    </w:p>
    <w:p w:rsidR="00B00D32" w:rsidRPr="001514C3" w:rsidRDefault="002274A2" w:rsidP="00905E00">
      <w:pPr>
        <w:pStyle w:val="ab"/>
        <w:numPr>
          <w:ilvl w:val="0"/>
          <w:numId w:val="85"/>
        </w:numPr>
        <w:autoSpaceDE w:val="0"/>
        <w:autoSpaceDN w:val="0"/>
        <w:adjustRightInd w:val="0"/>
        <w:spacing w:line="360" w:lineRule="auto"/>
        <w:ind w:leftChars="0"/>
        <w:contextualSpacing/>
        <w:jc w:val="both"/>
        <w:rPr>
          <w:rFonts w:ascii="Times New Roman" w:hAnsi="Times New Roman"/>
          <w:noProof/>
          <w:lang w:val="en-GB"/>
        </w:rPr>
      </w:pPr>
      <w:r w:rsidRPr="001514C3">
        <w:rPr>
          <w:rFonts w:ascii="Times New Roman" w:hAnsi="Times New Roman"/>
          <w:noProof/>
          <w:lang w:val="en-GB"/>
        </w:rPr>
        <w:t>Will fully comply with all written remarks and suggestions from PPA.</w:t>
      </w:r>
    </w:p>
    <w:p w:rsidR="00B00D32" w:rsidRPr="001514C3" w:rsidRDefault="002274A2" w:rsidP="00905E00">
      <w:pPr>
        <w:pStyle w:val="ab"/>
        <w:numPr>
          <w:ilvl w:val="0"/>
          <w:numId w:val="85"/>
        </w:numPr>
        <w:autoSpaceDE w:val="0"/>
        <w:autoSpaceDN w:val="0"/>
        <w:adjustRightInd w:val="0"/>
        <w:spacing w:line="360" w:lineRule="auto"/>
        <w:ind w:leftChars="0"/>
        <w:contextualSpacing/>
        <w:jc w:val="both"/>
        <w:rPr>
          <w:rFonts w:ascii="Times New Roman" w:hAnsi="Times New Roman"/>
          <w:noProof/>
          <w:lang w:val="en-GB"/>
        </w:rPr>
      </w:pPr>
      <w:r w:rsidRPr="001514C3">
        <w:rPr>
          <w:rFonts w:ascii="Times New Roman" w:hAnsi="Times New Roman"/>
          <w:noProof/>
          <w:lang w:val="en-GB"/>
        </w:rPr>
        <w:t>In case any assembly is carried out at PPA premises, the full responsibility of the proper assembly preconditions and requirements are at the Contractor’s sole responsibility, liability and cost.</w:t>
      </w:r>
    </w:p>
    <w:p w:rsidR="00B00D32" w:rsidRPr="001514C3" w:rsidRDefault="00B00D32" w:rsidP="00A121A1">
      <w:pPr>
        <w:pStyle w:val="ab"/>
        <w:numPr>
          <w:ilvl w:val="0"/>
          <w:numId w:val="48"/>
        </w:numPr>
        <w:autoSpaceDE w:val="0"/>
        <w:autoSpaceDN w:val="0"/>
        <w:adjustRightInd w:val="0"/>
        <w:spacing w:line="360" w:lineRule="auto"/>
        <w:ind w:leftChars="0"/>
        <w:contextualSpacing/>
        <w:jc w:val="both"/>
        <w:rPr>
          <w:rFonts w:ascii="Times New Roman" w:hAnsi="Times New Roman"/>
          <w:noProof/>
          <w:lang w:val="en-GB"/>
        </w:rPr>
      </w:pPr>
      <w:r w:rsidRPr="001514C3">
        <w:rPr>
          <w:rFonts w:ascii="Times New Roman" w:hAnsi="Times New Roman"/>
          <w:noProof/>
          <w:lang w:val="en-GB"/>
        </w:rPr>
        <w:t>Any failure by the candidate to take into consideration all the above issues and requirements using all information possible, is at its own exclusive responsibility and shall not release the candidate from liability neither from its obligation to comply in full with its contractual obligations if selected for the Award of Tender.</w:t>
      </w:r>
    </w:p>
    <w:p w:rsidR="00B00D32" w:rsidRPr="001514C3" w:rsidRDefault="002274A2" w:rsidP="00A121A1">
      <w:pPr>
        <w:pStyle w:val="ab"/>
        <w:numPr>
          <w:ilvl w:val="0"/>
          <w:numId w:val="48"/>
        </w:numPr>
        <w:autoSpaceDE w:val="0"/>
        <w:autoSpaceDN w:val="0"/>
        <w:adjustRightInd w:val="0"/>
        <w:spacing w:line="360" w:lineRule="auto"/>
        <w:ind w:leftChars="0"/>
        <w:contextualSpacing/>
        <w:jc w:val="both"/>
        <w:rPr>
          <w:rFonts w:ascii="Times New Roman" w:hAnsi="Times New Roman"/>
          <w:noProof/>
          <w:lang w:val="en-GB"/>
        </w:rPr>
      </w:pPr>
      <w:r w:rsidRPr="001514C3">
        <w:rPr>
          <w:rFonts w:ascii="Times New Roman" w:hAnsi="Times New Roman"/>
          <w:noProof/>
          <w:lang w:val="en-GB"/>
        </w:rPr>
        <w:t>In light of the above, the candidates must fully and unreservedly guarantee the accuracy of the project and, if chosen, they will unreservedly undertake to carry out all work and in general to perform the project in full compliance with all terms, specs, etc. and the project implementation schedule specified herein.</w:t>
      </w:r>
    </w:p>
    <w:p w:rsidR="0059406A" w:rsidRPr="001514C3" w:rsidRDefault="002274A2" w:rsidP="00A121A1">
      <w:pPr>
        <w:pStyle w:val="ab"/>
        <w:numPr>
          <w:ilvl w:val="0"/>
          <w:numId w:val="48"/>
        </w:numPr>
        <w:autoSpaceDE w:val="0"/>
        <w:autoSpaceDN w:val="0"/>
        <w:adjustRightInd w:val="0"/>
        <w:spacing w:line="360" w:lineRule="auto"/>
        <w:ind w:leftChars="0"/>
        <w:contextualSpacing/>
        <w:jc w:val="both"/>
        <w:rPr>
          <w:rFonts w:ascii="Times New Roman" w:hAnsi="Times New Roman"/>
          <w:noProof/>
          <w:lang w:val="en-GB"/>
        </w:rPr>
      </w:pPr>
      <w:r w:rsidRPr="001514C3">
        <w:rPr>
          <w:rFonts w:ascii="Times New Roman" w:hAnsi="Times New Roman"/>
          <w:noProof/>
          <w:lang w:val="en-GB"/>
        </w:rPr>
        <w:t>Candidates are not entitled to any remuneration for expenses incurred relating to the compilation and submission of information mentioned herein, such as tender dossiers, etc.</w:t>
      </w:r>
      <w:bookmarkEnd w:id="56"/>
      <w:bookmarkEnd w:id="57"/>
      <w:bookmarkEnd w:id="58"/>
      <w:bookmarkEnd w:id="59"/>
      <w:bookmarkEnd w:id="60"/>
      <w:bookmarkEnd w:id="61"/>
    </w:p>
    <w:p w:rsidR="005661AB" w:rsidRPr="001514C3" w:rsidRDefault="00F96D1A"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szCs w:val="24"/>
          <w:lang w:val="en-GB" w:eastAsia="en-US" w:bidi="en-US"/>
        </w:rPr>
      </w:pPr>
      <w:bookmarkStart w:id="82" w:name="_Toc23782801"/>
      <w:bookmarkStart w:id="83" w:name="_Toc38881760"/>
      <w:bookmarkStart w:id="84" w:name="_Toc10125656"/>
      <w:bookmarkStart w:id="85" w:name="_Toc10126871"/>
      <w:bookmarkStart w:id="86" w:name="_Toc10127477"/>
      <w:bookmarkStart w:id="87" w:name="_Toc492502483"/>
      <w:bookmarkStart w:id="88" w:name="_Toc2077166"/>
      <w:bookmarkStart w:id="89" w:name="SUB_FOLDER_OF_PARTICIPATION_SUPPORTING_D"/>
      <w:bookmarkStart w:id="90" w:name="_Toc472524673"/>
      <w:bookmarkStart w:id="91" w:name="_Toc10125657"/>
      <w:bookmarkStart w:id="92" w:name="_Toc10126872"/>
      <w:bookmarkStart w:id="93" w:name="_Toc10127478"/>
      <w:bookmarkStart w:id="94" w:name="_Toc458000050"/>
      <w:bookmarkStart w:id="95" w:name="_Toc458000122"/>
      <w:bookmarkStart w:id="96" w:name="_Toc458000611"/>
      <w:bookmarkStart w:id="97" w:name="_Toc2077167"/>
      <w:bookmarkStart w:id="98" w:name="SUB_FOLDER_OF_TECHNICAL_PROPOSAL"/>
      <w:r w:rsidRPr="001514C3">
        <w:rPr>
          <w:rFonts w:ascii="Times New Roman" w:eastAsia="Times New Roman" w:hAnsi="Times New Roman"/>
          <w:b/>
          <w:bCs/>
          <w:caps/>
          <w:color w:val="000000" w:themeColor="text1"/>
          <w:szCs w:val="24"/>
          <w:lang w:val="en-GB" w:eastAsia="en-US" w:bidi="en-US"/>
        </w:rPr>
        <w:t>5.</w:t>
      </w:r>
      <w:r w:rsidRPr="001514C3">
        <w:rPr>
          <w:rFonts w:ascii="Times New Roman" w:eastAsia="Times New Roman" w:hAnsi="Times New Roman"/>
          <w:b/>
          <w:bCs/>
          <w:caps/>
          <w:color w:val="000000" w:themeColor="text1"/>
          <w:szCs w:val="24"/>
          <w:lang w:val="en-GB" w:eastAsia="en-US" w:bidi="en-US"/>
        </w:rPr>
        <w:tab/>
      </w:r>
      <w:r w:rsidR="002274A2" w:rsidRPr="001514C3">
        <w:rPr>
          <w:rFonts w:ascii="Times New Roman" w:eastAsia="Times New Roman" w:hAnsi="Times New Roman"/>
          <w:b/>
          <w:bCs/>
          <w:caps/>
          <w:color w:val="000000" w:themeColor="text1"/>
          <w:szCs w:val="24"/>
          <w:lang w:val="en-GB" w:eastAsia="en-US" w:bidi="en-US"/>
        </w:rPr>
        <w:t>Bonds / Guarantees</w:t>
      </w:r>
      <w:bookmarkEnd w:id="82"/>
      <w:bookmarkEnd w:id="83"/>
    </w:p>
    <w:p w:rsidR="005661AB" w:rsidRPr="001514C3" w:rsidRDefault="005661AB" w:rsidP="00A121A1">
      <w:pPr>
        <w:spacing w:line="360" w:lineRule="auto"/>
        <w:jc w:val="both"/>
        <w:rPr>
          <w:rFonts w:eastAsia="Times New Roman"/>
          <w:lang w:val="en-GB" w:eastAsia="en-US" w:bidi="en-US"/>
        </w:rPr>
      </w:pPr>
    </w:p>
    <w:p w:rsidR="00F163C7" w:rsidRPr="001514C3" w:rsidRDefault="002274A2" w:rsidP="00905E00">
      <w:pPr>
        <w:pStyle w:val="ab"/>
        <w:numPr>
          <w:ilvl w:val="0"/>
          <w:numId w:val="71"/>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The guaran</w:t>
      </w:r>
      <w:r w:rsidR="00992C23" w:rsidRPr="001514C3">
        <w:rPr>
          <w:rFonts w:ascii="Times New Roman" w:eastAsia="Times New Roman" w:hAnsi="Times New Roman"/>
          <w:lang w:val="en-GB" w:eastAsia="en-US" w:bidi="en-US"/>
        </w:rPr>
        <w:t>tee</w:t>
      </w:r>
      <w:r w:rsidR="006B05E1" w:rsidRPr="001514C3">
        <w:rPr>
          <w:rFonts w:ascii="Times New Roman" w:eastAsia="Times New Roman" w:hAnsi="Times New Roman"/>
          <w:lang w:val="en-GB" w:eastAsia="en-US" w:bidi="en-US"/>
        </w:rPr>
        <w:t>s</w:t>
      </w:r>
      <w:r w:rsidR="00992C23" w:rsidRPr="001514C3">
        <w:rPr>
          <w:rFonts w:ascii="Times New Roman" w:eastAsia="Times New Roman" w:hAnsi="Times New Roman"/>
          <w:lang w:val="en-GB" w:eastAsia="en-US" w:bidi="en-US"/>
        </w:rPr>
        <w:t xml:space="preserve"> required (participation</w:t>
      </w:r>
      <w:r w:rsidR="006B05E1" w:rsidRPr="001514C3">
        <w:rPr>
          <w:rFonts w:ascii="Times New Roman" w:eastAsia="Times New Roman" w:hAnsi="Times New Roman"/>
          <w:lang w:val="en-GB" w:eastAsia="en-US" w:bidi="en-US"/>
        </w:rPr>
        <w:t>/advanced payment</w:t>
      </w:r>
      <w:r w:rsidRPr="001514C3">
        <w:rPr>
          <w:rFonts w:ascii="Times New Roman" w:eastAsia="Times New Roman" w:hAnsi="Times New Roman"/>
          <w:lang w:val="en-GB" w:eastAsia="en-US" w:bidi="en-US"/>
        </w:rPr>
        <w:t>) for this tender procedure may be in one of the following forms:</w:t>
      </w:r>
    </w:p>
    <w:p w:rsidR="00F163C7" w:rsidRPr="001514C3" w:rsidRDefault="00F163C7" w:rsidP="00905E00">
      <w:pPr>
        <w:pStyle w:val="ab"/>
        <w:numPr>
          <w:ilvl w:val="0"/>
          <w:numId w:val="73"/>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Lett</w:t>
      </w:r>
      <w:r w:rsidR="000626CD" w:rsidRPr="001514C3">
        <w:rPr>
          <w:rFonts w:ascii="Times New Roman" w:eastAsia="Times New Roman" w:hAnsi="Times New Roman"/>
          <w:lang w:val="en-GB" w:eastAsia="en-US" w:bidi="en-US"/>
        </w:rPr>
        <w:t>er</w:t>
      </w:r>
      <w:r w:rsidR="00992C23" w:rsidRPr="001514C3">
        <w:rPr>
          <w:rFonts w:ascii="Times New Roman" w:eastAsia="Times New Roman" w:hAnsi="Times New Roman"/>
          <w:lang w:val="en-GB" w:eastAsia="en-US" w:bidi="en-US"/>
        </w:rPr>
        <w:t xml:space="preserve"> of Guarantee in accordance with</w:t>
      </w:r>
      <w:r w:rsidRPr="001514C3">
        <w:rPr>
          <w:rFonts w:ascii="Times New Roman" w:eastAsia="Times New Roman" w:hAnsi="Times New Roman"/>
          <w:lang w:val="en-GB" w:eastAsia="en-US" w:bidi="en-US"/>
        </w:rPr>
        <w:t xml:space="preserve"> Annexes </w:t>
      </w:r>
      <w:r w:rsidR="002274A2" w:rsidRPr="001514C3">
        <w:rPr>
          <w:rFonts w:ascii="Times New Roman" w:eastAsia="Times New Roman" w:hAnsi="Times New Roman"/>
          <w:lang w:val="en-GB" w:eastAsia="en-US" w:bidi="en-US"/>
        </w:rPr>
        <w:t>A</w:t>
      </w:r>
      <w:r w:rsidR="006B05E1" w:rsidRPr="001514C3">
        <w:rPr>
          <w:rFonts w:ascii="Times New Roman" w:eastAsia="Times New Roman" w:hAnsi="Times New Roman"/>
          <w:lang w:val="en-GB" w:eastAsia="en-US" w:bidi="en-US"/>
        </w:rPr>
        <w:t xml:space="preserve"> or E</w:t>
      </w:r>
    </w:p>
    <w:p w:rsidR="00F163C7" w:rsidRPr="001514C3" w:rsidRDefault="00F163C7" w:rsidP="00905E00">
      <w:pPr>
        <w:pStyle w:val="ab"/>
        <w:numPr>
          <w:ilvl w:val="0"/>
          <w:numId w:val="73"/>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Deposit to PPA (one of the following PPA bank accounts) as a guarantee of the respective amount of money.</w:t>
      </w:r>
    </w:p>
    <w:tbl>
      <w:tblPr>
        <w:tblpPr w:leftFromText="180" w:rightFromText="180" w:vertAnchor="text" w:horzAnchor="margin" w:tblpXSpec="center" w:tblpY="2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6"/>
        <w:gridCol w:w="4164"/>
      </w:tblGrid>
      <w:tr w:rsidR="00841C76" w:rsidRPr="001514C3" w:rsidTr="006B05E1">
        <w:trPr>
          <w:trHeight w:val="835"/>
        </w:trPr>
        <w:tc>
          <w:tcPr>
            <w:tcW w:w="2890" w:type="dxa"/>
          </w:tcPr>
          <w:p w:rsidR="00841C76" w:rsidRPr="001514C3" w:rsidRDefault="00841C76" w:rsidP="00A121A1">
            <w:pPr>
              <w:spacing w:line="360" w:lineRule="auto"/>
              <w:ind w:left="840"/>
              <w:jc w:val="both"/>
              <w:rPr>
                <w:rFonts w:eastAsia="Times New Roman"/>
                <w:u w:val="single"/>
                <w:lang w:val="en-GB" w:eastAsia="en-US" w:bidi="en-US"/>
              </w:rPr>
            </w:pPr>
            <w:r w:rsidRPr="001514C3">
              <w:rPr>
                <w:rFonts w:eastAsia="Times New Roman"/>
                <w:noProof/>
                <w:u w:val="single"/>
              </w:rPr>
              <w:drawing>
                <wp:inline distT="0" distB="0" distL="0" distR="0" wp14:anchorId="5D7F2A3C" wp14:editId="72841C2E">
                  <wp:extent cx="914400" cy="586672"/>
                  <wp:effectExtent l="0" t="0" r="0" b="0"/>
                  <wp:docPr id="26" name="Εικόνα 26"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5" cstate="email">
                            <a:extLst>
                              <a:ext uri="{28A0092B-C50C-407E-A947-70E740481C1C}">
                                <a14:useLocalDpi xmlns:a14="http://schemas.microsoft.com/office/drawing/2010/main" val="0"/>
                              </a:ext>
                            </a:extLst>
                          </a:blip>
                          <a:srcRect/>
                          <a:stretch>
                            <a:fillRect/>
                          </a:stretch>
                        </pic:blipFill>
                        <pic:spPr bwMode="auto">
                          <a:xfrm>
                            <a:off x="0" y="0"/>
                            <a:ext cx="914400" cy="586672"/>
                          </a:xfrm>
                          <a:prstGeom prst="rect">
                            <a:avLst/>
                          </a:prstGeom>
                          <a:noFill/>
                          <a:ln>
                            <a:noFill/>
                          </a:ln>
                        </pic:spPr>
                      </pic:pic>
                    </a:graphicData>
                  </a:graphic>
                </wp:inline>
              </w:drawing>
            </w:r>
          </w:p>
        </w:tc>
        <w:tc>
          <w:tcPr>
            <w:tcW w:w="4164" w:type="dxa"/>
            <w:vAlign w:val="center"/>
          </w:tcPr>
          <w:p w:rsidR="00044BF4" w:rsidRPr="001514C3" w:rsidRDefault="00841C76">
            <w:pPr>
              <w:spacing w:line="360" w:lineRule="auto"/>
              <w:ind w:left="418"/>
              <w:jc w:val="both"/>
              <w:rPr>
                <w:rFonts w:eastAsia="Times New Roman"/>
                <w:lang w:val="en-US" w:eastAsia="en-US" w:bidi="en-US"/>
              </w:rPr>
            </w:pPr>
            <w:r w:rsidRPr="001514C3">
              <w:rPr>
                <w:rFonts w:eastAsia="Times New Roman"/>
                <w:b/>
                <w:lang w:val="en-US" w:eastAsia="en-US" w:bidi="en-US"/>
              </w:rPr>
              <w:t>GR1501101900000019050500651</w:t>
            </w:r>
          </w:p>
        </w:tc>
      </w:tr>
      <w:tr w:rsidR="00841C76" w:rsidRPr="001514C3" w:rsidTr="000E66A6">
        <w:trPr>
          <w:trHeight w:val="802"/>
        </w:trPr>
        <w:tc>
          <w:tcPr>
            <w:tcW w:w="2890" w:type="dxa"/>
          </w:tcPr>
          <w:p w:rsidR="00841C76" w:rsidRPr="001514C3" w:rsidRDefault="00841C76" w:rsidP="00A121A1">
            <w:pPr>
              <w:spacing w:line="360" w:lineRule="auto"/>
              <w:ind w:left="840"/>
              <w:jc w:val="both"/>
              <w:rPr>
                <w:rFonts w:eastAsia="Times New Roman"/>
                <w:u w:val="single"/>
                <w:lang w:val="en-GB" w:eastAsia="en-US" w:bidi="en-US"/>
              </w:rPr>
            </w:pPr>
            <w:r w:rsidRPr="001514C3">
              <w:rPr>
                <w:rFonts w:eastAsia="Times New Roman"/>
                <w:noProof/>
                <w:u w:val="single"/>
              </w:rPr>
              <w:drawing>
                <wp:inline distT="0" distB="0" distL="0" distR="0" wp14:anchorId="513A0F7D" wp14:editId="3B711523">
                  <wp:extent cx="1304925" cy="395205"/>
                  <wp:effectExtent l="0" t="0" r="0" b="5080"/>
                  <wp:docPr id="27" name="Εικόνα 27"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6" cstate="email">
                            <a:extLst>
                              <a:ext uri="{28A0092B-C50C-407E-A947-70E740481C1C}">
                                <a14:useLocalDpi xmlns:a14="http://schemas.microsoft.com/office/drawing/2010/main" val="0"/>
                              </a:ext>
                            </a:extLst>
                          </a:blip>
                          <a:srcRect/>
                          <a:stretch>
                            <a:fillRect/>
                          </a:stretch>
                        </pic:blipFill>
                        <pic:spPr bwMode="auto">
                          <a:xfrm>
                            <a:off x="0" y="0"/>
                            <a:ext cx="1304925" cy="395205"/>
                          </a:xfrm>
                          <a:prstGeom prst="rect">
                            <a:avLst/>
                          </a:prstGeom>
                          <a:noFill/>
                          <a:ln>
                            <a:noFill/>
                          </a:ln>
                        </pic:spPr>
                      </pic:pic>
                    </a:graphicData>
                  </a:graphic>
                </wp:inline>
              </w:drawing>
            </w:r>
          </w:p>
        </w:tc>
        <w:tc>
          <w:tcPr>
            <w:tcW w:w="4164" w:type="dxa"/>
            <w:vAlign w:val="center"/>
          </w:tcPr>
          <w:p w:rsidR="00044BF4" w:rsidRPr="001514C3" w:rsidRDefault="00841C76">
            <w:pPr>
              <w:spacing w:line="360" w:lineRule="auto"/>
              <w:ind w:left="418"/>
              <w:jc w:val="both"/>
              <w:rPr>
                <w:rFonts w:eastAsia="Times New Roman"/>
                <w:lang w:val="en-US" w:eastAsia="en-US" w:bidi="en-US"/>
              </w:rPr>
            </w:pPr>
            <w:r w:rsidRPr="001514C3">
              <w:rPr>
                <w:rFonts w:eastAsia="Times New Roman"/>
                <w:b/>
                <w:lang w:val="en-US" w:eastAsia="en-US" w:bidi="en-US"/>
              </w:rPr>
              <w:t>GR7101401250125002320006462</w:t>
            </w:r>
          </w:p>
        </w:tc>
      </w:tr>
      <w:tr w:rsidR="00841C76" w:rsidRPr="001514C3" w:rsidTr="000E66A6">
        <w:trPr>
          <w:trHeight w:val="929"/>
        </w:trPr>
        <w:tc>
          <w:tcPr>
            <w:tcW w:w="2890" w:type="dxa"/>
          </w:tcPr>
          <w:p w:rsidR="00841C76" w:rsidRPr="001514C3" w:rsidRDefault="00841C76" w:rsidP="00A121A1">
            <w:pPr>
              <w:spacing w:line="360" w:lineRule="auto"/>
              <w:ind w:left="840"/>
              <w:jc w:val="both"/>
              <w:rPr>
                <w:rFonts w:eastAsia="Times New Roman"/>
                <w:u w:val="single"/>
                <w:lang w:val="en-GB" w:eastAsia="en-US" w:bidi="en-US"/>
              </w:rPr>
            </w:pPr>
            <w:r w:rsidRPr="001514C3">
              <w:rPr>
                <w:rFonts w:eastAsia="Times New Roman"/>
                <w:noProof/>
                <w:u w:val="single"/>
              </w:rPr>
              <w:drawing>
                <wp:inline distT="0" distB="0" distL="0" distR="0" wp14:anchorId="7C44BAAD" wp14:editId="73BA6C51">
                  <wp:extent cx="1314450" cy="543161"/>
                  <wp:effectExtent l="0" t="0" r="0" b="0"/>
                  <wp:docPr id="28" name="Εικόνα 28"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7" cstate="email">
                            <a:extLst>
                              <a:ext uri="{28A0092B-C50C-407E-A947-70E740481C1C}">
                                <a14:useLocalDpi xmlns:a14="http://schemas.microsoft.com/office/drawing/2010/main" val="0"/>
                              </a:ext>
                            </a:extLst>
                          </a:blip>
                          <a:srcRect/>
                          <a:stretch>
                            <a:fillRect/>
                          </a:stretch>
                        </pic:blipFill>
                        <pic:spPr bwMode="auto">
                          <a:xfrm>
                            <a:off x="0" y="0"/>
                            <a:ext cx="1321750" cy="546177"/>
                          </a:xfrm>
                          <a:prstGeom prst="rect">
                            <a:avLst/>
                          </a:prstGeom>
                          <a:noFill/>
                          <a:ln>
                            <a:noFill/>
                          </a:ln>
                        </pic:spPr>
                      </pic:pic>
                    </a:graphicData>
                  </a:graphic>
                </wp:inline>
              </w:drawing>
            </w:r>
          </w:p>
        </w:tc>
        <w:tc>
          <w:tcPr>
            <w:tcW w:w="4164" w:type="dxa"/>
            <w:vAlign w:val="center"/>
          </w:tcPr>
          <w:p w:rsidR="00044BF4" w:rsidRPr="001514C3" w:rsidRDefault="00841C76">
            <w:pPr>
              <w:spacing w:line="360" w:lineRule="auto"/>
              <w:ind w:left="418"/>
              <w:jc w:val="both"/>
              <w:rPr>
                <w:rFonts w:eastAsia="Times New Roman"/>
                <w:lang w:val="en-US" w:eastAsia="en-US" w:bidi="en-US"/>
              </w:rPr>
            </w:pPr>
            <w:r w:rsidRPr="001514C3">
              <w:rPr>
                <w:rFonts w:eastAsia="Times New Roman"/>
                <w:b/>
                <w:lang w:val="en-US" w:eastAsia="en-US" w:bidi="en-US"/>
              </w:rPr>
              <w:t>GR4902600250000440201113841</w:t>
            </w:r>
          </w:p>
        </w:tc>
      </w:tr>
      <w:tr w:rsidR="00841C76" w:rsidRPr="001514C3" w:rsidTr="000E66A6">
        <w:trPr>
          <w:trHeight w:val="971"/>
        </w:trPr>
        <w:tc>
          <w:tcPr>
            <w:tcW w:w="2890" w:type="dxa"/>
          </w:tcPr>
          <w:p w:rsidR="00841C76" w:rsidRPr="001514C3" w:rsidRDefault="00841C76" w:rsidP="00A121A1">
            <w:pPr>
              <w:spacing w:line="360" w:lineRule="auto"/>
              <w:ind w:left="840"/>
              <w:jc w:val="both"/>
              <w:rPr>
                <w:rFonts w:eastAsia="Times New Roman"/>
                <w:u w:val="single"/>
                <w:lang w:val="en-GB" w:eastAsia="en-US" w:bidi="en-US"/>
              </w:rPr>
            </w:pPr>
            <w:r w:rsidRPr="001514C3">
              <w:rPr>
                <w:rFonts w:eastAsia="Times New Roman"/>
                <w:noProof/>
                <w:u w:val="single"/>
              </w:rPr>
              <w:drawing>
                <wp:inline distT="0" distB="0" distL="0" distR="0" wp14:anchorId="51DA47CD" wp14:editId="3E015E5C">
                  <wp:extent cx="1038225" cy="608616"/>
                  <wp:effectExtent l="0" t="0" r="0" b="1270"/>
                  <wp:docPr id="29" name="Εικόνα 29" descr="Τράπεζα Πειραιώς">
                    <a:hlinkClick xmlns:a="http://schemas.openxmlformats.org/drawingml/2006/main" r:id="rId18"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8" tooltip="&quot;Μεταβείτε στην αρχική σελίδα&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34763" cy="606587"/>
                          </a:xfrm>
                          <a:prstGeom prst="rect">
                            <a:avLst/>
                          </a:prstGeom>
                          <a:noFill/>
                          <a:ln>
                            <a:noFill/>
                          </a:ln>
                        </pic:spPr>
                      </pic:pic>
                    </a:graphicData>
                  </a:graphic>
                </wp:inline>
              </w:drawing>
            </w:r>
          </w:p>
        </w:tc>
        <w:tc>
          <w:tcPr>
            <w:tcW w:w="4164" w:type="dxa"/>
            <w:vAlign w:val="center"/>
          </w:tcPr>
          <w:p w:rsidR="00044BF4" w:rsidRPr="001514C3" w:rsidRDefault="00841C76">
            <w:pPr>
              <w:spacing w:line="360" w:lineRule="auto"/>
              <w:ind w:left="418"/>
              <w:jc w:val="both"/>
              <w:rPr>
                <w:rFonts w:eastAsia="Times New Roman"/>
                <w:lang w:eastAsia="en-US" w:bidi="en-US"/>
              </w:rPr>
            </w:pPr>
            <w:r w:rsidRPr="001514C3">
              <w:rPr>
                <w:rFonts w:eastAsia="Times New Roman"/>
                <w:b/>
                <w:lang w:val="en-US" w:eastAsia="en-US" w:bidi="en-US"/>
              </w:rPr>
              <w:t>GR85017211400051140</w:t>
            </w:r>
            <w:r w:rsidRPr="001514C3">
              <w:rPr>
                <w:rFonts w:eastAsia="Times New Roman"/>
                <w:b/>
                <w:lang w:eastAsia="en-US" w:bidi="en-US"/>
              </w:rPr>
              <w:t>32172486</w:t>
            </w:r>
          </w:p>
        </w:tc>
      </w:tr>
    </w:tbl>
    <w:p w:rsidR="00F163C7" w:rsidRPr="001514C3" w:rsidRDefault="00F163C7" w:rsidP="00905E00">
      <w:pPr>
        <w:spacing w:line="360" w:lineRule="auto"/>
        <w:ind w:left="840"/>
        <w:jc w:val="both"/>
        <w:rPr>
          <w:rFonts w:eastAsia="Times New Roman"/>
          <w:lang w:eastAsia="en-US" w:bidi="en-US"/>
        </w:rPr>
      </w:pPr>
    </w:p>
    <w:p w:rsidR="00492EFA" w:rsidRPr="001514C3" w:rsidRDefault="00492EFA" w:rsidP="00905E00">
      <w:pPr>
        <w:pStyle w:val="ab"/>
        <w:numPr>
          <w:ilvl w:val="1"/>
          <w:numId w:val="74"/>
        </w:numPr>
        <w:tabs>
          <w:tab w:val="left" w:pos="851"/>
        </w:tabs>
        <w:spacing w:line="360" w:lineRule="auto"/>
        <w:ind w:leftChars="0"/>
        <w:jc w:val="both"/>
        <w:rPr>
          <w:rFonts w:ascii="Times New Roman" w:eastAsia="Times New Roman" w:hAnsi="Times New Roman"/>
          <w:lang w:val="en-GB" w:eastAsia="en-US" w:bidi="en-US"/>
        </w:rPr>
      </w:pPr>
    </w:p>
    <w:p w:rsidR="00F163C7" w:rsidRPr="001514C3" w:rsidRDefault="00F163C7" w:rsidP="00905E00">
      <w:pPr>
        <w:pStyle w:val="ab"/>
        <w:numPr>
          <w:ilvl w:val="0"/>
          <w:numId w:val="71"/>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 xml:space="preserve">The bonds shall be addressed to </w:t>
      </w:r>
      <w:r w:rsidR="00841C76" w:rsidRPr="001514C3">
        <w:rPr>
          <w:rFonts w:ascii="Times New Roman" w:eastAsia="Times New Roman" w:hAnsi="Times New Roman"/>
          <w:lang w:val="en-GB" w:eastAsia="en-US" w:bidi="en-US"/>
        </w:rPr>
        <w:t>PPA</w:t>
      </w:r>
      <w:r w:rsidRPr="001514C3">
        <w:rPr>
          <w:rFonts w:ascii="Times New Roman" w:eastAsia="Times New Roman" w:hAnsi="Times New Roman"/>
          <w:lang w:val="en-GB" w:eastAsia="en-US" w:bidi="en-US"/>
        </w:rPr>
        <w:t xml:space="preserve">, and in the event of a Joint Venture or Grouping must be common to all members hereof.  </w:t>
      </w:r>
    </w:p>
    <w:p w:rsidR="00F163C7" w:rsidRPr="001514C3" w:rsidRDefault="00F163C7" w:rsidP="00905E00">
      <w:pPr>
        <w:pStyle w:val="ab"/>
        <w:numPr>
          <w:ilvl w:val="0"/>
          <w:numId w:val="71"/>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 xml:space="preserve">Errors or omissions in the title of the </w:t>
      </w:r>
      <w:r w:rsidR="00841C76" w:rsidRPr="001514C3">
        <w:rPr>
          <w:rFonts w:ascii="Times New Roman" w:eastAsia="Times New Roman" w:hAnsi="Times New Roman"/>
          <w:lang w:val="en-GB" w:eastAsia="en-US" w:bidi="en-US"/>
        </w:rPr>
        <w:t>procurement</w:t>
      </w:r>
      <w:r w:rsidRPr="001514C3">
        <w:rPr>
          <w:rFonts w:ascii="Times New Roman" w:eastAsia="Times New Roman" w:hAnsi="Times New Roman"/>
          <w:lang w:val="en-GB" w:eastAsia="en-US" w:bidi="en-US"/>
        </w:rPr>
        <w:t xml:space="preserve"> or the person in whose favour the bond is provided will not lead to disqualification provided no confusion is caused. </w:t>
      </w:r>
    </w:p>
    <w:p w:rsidR="00F163C7" w:rsidRPr="001514C3" w:rsidRDefault="00F163C7" w:rsidP="00905E00">
      <w:pPr>
        <w:pStyle w:val="ab"/>
        <w:numPr>
          <w:ilvl w:val="0"/>
          <w:numId w:val="71"/>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 xml:space="preserve">The tender participation bond will amount </w:t>
      </w:r>
      <w:r w:rsidR="00AC200C" w:rsidRPr="001514C3">
        <w:rPr>
          <w:rFonts w:ascii="Times New Roman" w:eastAsia="Times New Roman" w:hAnsi="Times New Roman"/>
          <w:lang w:val="en-GB" w:eastAsia="en-US" w:bidi="en-US"/>
        </w:rPr>
        <w:t xml:space="preserve">to </w:t>
      </w:r>
      <w:r w:rsidR="002274A2" w:rsidRPr="001514C3">
        <w:rPr>
          <w:rFonts w:ascii="Times New Roman" w:eastAsia="Times New Roman" w:hAnsi="Times New Roman"/>
          <w:lang w:val="en-GB" w:eastAsia="en-US" w:bidi="en-US"/>
        </w:rPr>
        <w:t xml:space="preserve">five thousand </w:t>
      </w:r>
      <w:r w:rsidR="008724D5" w:rsidRPr="001514C3">
        <w:rPr>
          <w:rFonts w:ascii="Times New Roman" w:eastAsia="Times New Roman" w:hAnsi="Times New Roman"/>
          <w:lang w:val="en-GB" w:eastAsia="en-US" w:bidi="en-US"/>
        </w:rPr>
        <w:t>euro's</w:t>
      </w:r>
      <w:r w:rsidR="002274A2" w:rsidRPr="001514C3">
        <w:rPr>
          <w:rFonts w:ascii="Times New Roman" w:eastAsia="Times New Roman" w:hAnsi="Times New Roman"/>
          <w:lang w:val="en-GB" w:eastAsia="en-US" w:bidi="en-US"/>
        </w:rPr>
        <w:t xml:space="preserve"> (5.000.00 €)</w:t>
      </w:r>
      <w:r w:rsidR="00355B2F" w:rsidRPr="001514C3">
        <w:rPr>
          <w:rFonts w:ascii="Times New Roman" w:eastAsia="Times New Roman" w:hAnsi="Times New Roman"/>
          <w:lang w:val="en-GB" w:eastAsia="en-US" w:bidi="en-US"/>
        </w:rPr>
        <w:t xml:space="preserve"> </w:t>
      </w:r>
      <w:r w:rsidR="00841C76" w:rsidRPr="001514C3">
        <w:rPr>
          <w:rFonts w:ascii="Times New Roman" w:eastAsia="Times New Roman" w:hAnsi="Times New Roman"/>
          <w:lang w:val="en-GB" w:eastAsia="en-US" w:bidi="en-US"/>
        </w:rPr>
        <w:t xml:space="preserve">with duration </w:t>
      </w:r>
      <w:r w:rsidR="002274A2" w:rsidRPr="001514C3">
        <w:rPr>
          <w:rFonts w:ascii="Times New Roman" w:eastAsia="Times New Roman" w:hAnsi="Times New Roman"/>
          <w:lang w:val="en-GB" w:eastAsia="en-US" w:bidi="en-US"/>
        </w:rPr>
        <w:t>one (1) month longer than the validity of the offer</w:t>
      </w:r>
      <w:r w:rsidRPr="001514C3">
        <w:rPr>
          <w:rFonts w:ascii="Times New Roman" w:eastAsia="Times New Roman" w:hAnsi="Times New Roman"/>
          <w:lang w:val="en-GB" w:eastAsia="en-US" w:bidi="en-US"/>
        </w:rPr>
        <w:t>.</w:t>
      </w:r>
    </w:p>
    <w:p w:rsidR="00F163C7" w:rsidRPr="001514C3" w:rsidRDefault="00F163C7" w:rsidP="00905E00">
      <w:pPr>
        <w:pStyle w:val="ab"/>
        <w:numPr>
          <w:ilvl w:val="0"/>
          <w:numId w:val="71"/>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 xml:space="preserve">The tender participation bond shall be seized by </w:t>
      </w:r>
      <w:r w:rsidR="00841C76" w:rsidRPr="001514C3">
        <w:rPr>
          <w:rFonts w:ascii="Times New Roman" w:eastAsia="Times New Roman" w:hAnsi="Times New Roman"/>
          <w:lang w:val="en-GB" w:eastAsia="en-US" w:bidi="en-US"/>
        </w:rPr>
        <w:t>PPA</w:t>
      </w:r>
      <w:r w:rsidRPr="001514C3">
        <w:rPr>
          <w:rFonts w:ascii="Times New Roman" w:eastAsia="Times New Roman" w:hAnsi="Times New Roman"/>
          <w:lang w:val="en-GB" w:eastAsia="en-US" w:bidi="en-US"/>
        </w:rPr>
        <w:t xml:space="preserve"> if, while it is in effect, (a) the tenderer withdraws its tender or (b) t</w:t>
      </w:r>
      <w:r w:rsidR="002274A2" w:rsidRPr="001514C3">
        <w:rPr>
          <w:rFonts w:ascii="Times New Roman" w:eastAsia="Times New Roman" w:hAnsi="Times New Roman"/>
          <w:lang w:val="en-GB" w:eastAsia="en-US" w:bidi="en-US"/>
        </w:rPr>
        <w:t xml:space="preserve">he interim Contractor does not submit the award documentation in good time or does not come forward in good time to sign the contract or (c) the above persons provide false evidence or information relating to the grounds of disqualification. </w:t>
      </w:r>
    </w:p>
    <w:p w:rsidR="00F163C7" w:rsidRPr="001514C3" w:rsidRDefault="00F163C7" w:rsidP="00905E00">
      <w:pPr>
        <w:pStyle w:val="ab"/>
        <w:numPr>
          <w:ilvl w:val="0"/>
          <w:numId w:val="71"/>
        </w:numPr>
        <w:spacing w:line="360" w:lineRule="auto"/>
        <w:ind w:leftChars="0"/>
        <w:jc w:val="both"/>
        <w:rPr>
          <w:rFonts w:ascii="Times New Roman" w:eastAsia="Times New Roman" w:hAnsi="Times New Roman"/>
          <w:lang w:val="en-GB" w:eastAsia="en-US" w:bidi="en-US"/>
        </w:rPr>
      </w:pPr>
      <w:r w:rsidRPr="001514C3">
        <w:rPr>
          <w:rFonts w:ascii="Times New Roman" w:eastAsia="Times New Roman" w:hAnsi="Times New Roman"/>
          <w:lang w:val="en-GB" w:eastAsia="en-US" w:bidi="en-US"/>
        </w:rPr>
        <w:t>The part</w:t>
      </w:r>
      <w:r w:rsidR="006B05E1" w:rsidRPr="001514C3">
        <w:rPr>
          <w:rFonts w:ascii="Times New Roman" w:eastAsia="Times New Roman" w:hAnsi="Times New Roman"/>
          <w:lang w:val="en-GB" w:eastAsia="en-US" w:bidi="en-US"/>
        </w:rPr>
        <w:t>icipation bond will be returned:</w:t>
      </w:r>
    </w:p>
    <w:p w:rsidR="005661AB" w:rsidRPr="001514C3" w:rsidRDefault="002274A2" w:rsidP="006B05E1">
      <w:pPr>
        <w:pStyle w:val="ab"/>
        <w:numPr>
          <w:ilvl w:val="1"/>
          <w:numId w:val="71"/>
        </w:numPr>
        <w:spacing w:line="360" w:lineRule="auto"/>
        <w:ind w:leftChars="0" w:left="1134" w:hanging="141"/>
        <w:jc w:val="both"/>
        <w:rPr>
          <w:rFonts w:ascii="Times New Roman" w:eastAsia="Times New Roman" w:hAnsi="Times New Roman"/>
          <w:lang w:val="en-GB" w:eastAsia="en-US" w:bidi="en-US"/>
        </w:rPr>
      </w:pPr>
      <w:proofErr w:type="gramStart"/>
      <w:r w:rsidRPr="001514C3">
        <w:rPr>
          <w:rFonts w:ascii="Times New Roman" w:eastAsia="Times New Roman" w:hAnsi="Times New Roman"/>
          <w:lang w:val="en-GB" w:eastAsia="en-US" w:bidi="en-US"/>
        </w:rPr>
        <w:t>to</w:t>
      </w:r>
      <w:proofErr w:type="gramEnd"/>
      <w:r w:rsidR="00C231B4" w:rsidRPr="001514C3">
        <w:rPr>
          <w:rFonts w:ascii="Times New Roman" w:eastAsia="Times New Roman" w:hAnsi="Times New Roman"/>
          <w:lang w:val="en-GB" w:eastAsia="en-US" w:bidi="en-US"/>
        </w:rPr>
        <w:t xml:space="preserve"> </w:t>
      </w:r>
      <w:r w:rsidRPr="001514C3">
        <w:rPr>
          <w:rFonts w:ascii="Times New Roman" w:hAnsi="Times New Roman"/>
          <w:szCs w:val="24"/>
          <w:lang w:val="en-GB"/>
        </w:rPr>
        <w:t>unsuccessful Candidates</w:t>
      </w:r>
      <w:r w:rsidR="00C231B4" w:rsidRPr="001514C3">
        <w:rPr>
          <w:rFonts w:ascii="Times New Roman" w:hAnsi="Times New Roman"/>
          <w:szCs w:val="24"/>
          <w:lang w:val="en-GB"/>
        </w:rPr>
        <w:t xml:space="preserve"> </w:t>
      </w:r>
      <w:r w:rsidRPr="001514C3">
        <w:rPr>
          <w:rFonts w:ascii="Times New Roman" w:eastAsia="Times New Roman" w:hAnsi="Times New Roman"/>
          <w:lang w:val="en-GB" w:eastAsia="en-US" w:bidi="en-US"/>
        </w:rPr>
        <w:t>within fifteen (15) working days</w:t>
      </w:r>
      <w:r w:rsidR="00E75F50" w:rsidRPr="001514C3">
        <w:rPr>
          <w:rFonts w:ascii="Times New Roman" w:eastAsia="Times New Roman" w:hAnsi="Times New Roman"/>
          <w:lang w:val="en-GB" w:eastAsia="en-US" w:bidi="en-US"/>
        </w:rPr>
        <w:t xml:space="preserve"> from the completion of the Tender and to the successful </w:t>
      </w:r>
      <w:r w:rsidR="00785AAC" w:rsidRPr="001514C3">
        <w:rPr>
          <w:rFonts w:ascii="Times New Roman" w:eastAsia="Times New Roman" w:hAnsi="Times New Roman"/>
          <w:lang w:val="en-GB" w:eastAsia="en-US" w:bidi="en-US"/>
        </w:rPr>
        <w:t>Candidate</w:t>
      </w:r>
      <w:r w:rsidRPr="001514C3">
        <w:rPr>
          <w:rFonts w:ascii="Times New Roman" w:eastAsia="Times New Roman" w:hAnsi="Times New Roman"/>
          <w:lang w:val="en-GB" w:eastAsia="en-US" w:bidi="en-US"/>
        </w:rPr>
        <w:t xml:space="preserve"> upon signature of the agreement.</w:t>
      </w:r>
    </w:p>
    <w:p w:rsidR="005661AB" w:rsidRPr="001514C3" w:rsidRDefault="003A756F"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szCs w:val="24"/>
          <w:lang w:val="en-GB" w:eastAsia="en-US" w:bidi="en-US"/>
        </w:rPr>
      </w:pPr>
      <w:bookmarkStart w:id="99" w:name="_Toc23782802"/>
      <w:bookmarkStart w:id="100" w:name="_Toc38881761"/>
      <w:r w:rsidRPr="001514C3">
        <w:rPr>
          <w:rFonts w:ascii="Times New Roman" w:eastAsia="Times New Roman" w:hAnsi="Times New Roman"/>
          <w:b/>
          <w:bCs/>
          <w:caps/>
          <w:color w:val="000000" w:themeColor="text1"/>
          <w:szCs w:val="24"/>
          <w:lang w:val="en-GB" w:eastAsia="en-US" w:bidi="en-US"/>
        </w:rPr>
        <w:t>6</w:t>
      </w:r>
      <w:r w:rsidR="00F96D1A" w:rsidRPr="001514C3">
        <w:rPr>
          <w:rFonts w:ascii="Times New Roman" w:eastAsia="Times New Roman" w:hAnsi="Times New Roman"/>
          <w:b/>
          <w:bCs/>
          <w:caps/>
          <w:color w:val="000000" w:themeColor="text1"/>
          <w:szCs w:val="24"/>
          <w:lang w:val="en-GB" w:eastAsia="en-US" w:bidi="en-US"/>
        </w:rPr>
        <w:t>.</w:t>
      </w:r>
      <w:r w:rsidR="00F96D1A" w:rsidRPr="001514C3">
        <w:rPr>
          <w:rFonts w:ascii="Times New Roman" w:eastAsia="Times New Roman" w:hAnsi="Times New Roman"/>
          <w:b/>
          <w:bCs/>
          <w:caps/>
          <w:color w:val="000000" w:themeColor="text1"/>
          <w:szCs w:val="24"/>
          <w:lang w:val="en-GB" w:eastAsia="en-US" w:bidi="en-US"/>
        </w:rPr>
        <w:tab/>
      </w:r>
      <w:r w:rsidR="002274A2" w:rsidRPr="001514C3">
        <w:rPr>
          <w:rFonts w:ascii="Times New Roman" w:eastAsia="Times New Roman" w:hAnsi="Times New Roman"/>
          <w:b/>
          <w:bCs/>
          <w:caps/>
          <w:color w:val="000000" w:themeColor="text1"/>
          <w:szCs w:val="24"/>
          <w:lang w:val="en-GB" w:eastAsia="en-US" w:bidi="en-US"/>
        </w:rPr>
        <w:t>SUB-FOLDER OF PARTICIPATION SUPPORTING DOCUMENTS</w:t>
      </w:r>
      <w:bookmarkEnd w:id="84"/>
      <w:bookmarkEnd w:id="85"/>
      <w:bookmarkEnd w:id="86"/>
      <w:bookmarkEnd w:id="99"/>
      <w:bookmarkEnd w:id="100"/>
    </w:p>
    <w:p w:rsidR="001C629D" w:rsidRPr="001514C3" w:rsidRDefault="000156DE" w:rsidP="001C629D">
      <w:pPr>
        <w:pStyle w:val="2"/>
        <w:jc w:val="both"/>
        <w:rPr>
          <w:b w:val="0"/>
          <w:i w:val="0"/>
        </w:rPr>
      </w:pPr>
      <w:bookmarkStart w:id="101" w:name="_Toc38881762"/>
      <w:bookmarkEnd w:id="87"/>
      <w:bookmarkEnd w:id="88"/>
      <w:bookmarkEnd w:id="89"/>
      <w:r w:rsidRPr="001514C3">
        <w:t>6.1 Prequalification</w:t>
      </w:r>
      <w:r w:rsidR="001C629D" w:rsidRPr="001514C3">
        <w:t xml:space="preserve"> Criteria (ON/OFF criteria)</w:t>
      </w:r>
      <w:bookmarkEnd w:id="101"/>
    </w:p>
    <w:p w:rsidR="001C629D" w:rsidRPr="001514C3" w:rsidRDefault="001C629D" w:rsidP="001C629D">
      <w:pPr>
        <w:pStyle w:val="Default"/>
        <w:spacing w:after="120" w:line="360" w:lineRule="auto"/>
        <w:ind w:left="567"/>
        <w:jc w:val="both"/>
        <w:rPr>
          <w:rFonts w:ascii="Times New Roman" w:eastAsia="Times New Roman" w:hAnsi="Times New Roman" w:cs="Times New Roman"/>
          <w:color w:val="auto"/>
        </w:rPr>
      </w:pPr>
      <w:r w:rsidRPr="001514C3">
        <w:rPr>
          <w:rFonts w:ascii="Times New Roman" w:hAnsi="Times New Roman" w:cs="Times New Roman"/>
          <w:color w:val="auto"/>
        </w:rPr>
        <w:t xml:space="preserve">Each Candidate who participates in the tender </w:t>
      </w:r>
      <w:r w:rsidR="000156DE" w:rsidRPr="001514C3">
        <w:rPr>
          <w:rFonts w:ascii="Times New Roman" w:hAnsi="Times New Roman" w:cs="Times New Roman"/>
          <w:color w:val="auto"/>
        </w:rPr>
        <w:t>procedure</w:t>
      </w:r>
      <w:r w:rsidRPr="001514C3">
        <w:rPr>
          <w:rFonts w:ascii="Times New Roman" w:hAnsi="Times New Roman" w:cs="Times New Roman"/>
          <w:color w:val="auto"/>
        </w:rPr>
        <w:t xml:space="preserve"> must provide the following documents in originals or copies:</w:t>
      </w:r>
    </w:p>
    <w:p w:rsidR="0048657C" w:rsidRPr="001514C3" w:rsidRDefault="0048657C">
      <w:pPr>
        <w:pStyle w:val="Default"/>
        <w:numPr>
          <w:ilvl w:val="0"/>
          <w:numId w:val="94"/>
        </w:numPr>
        <w:spacing w:after="120" w:line="360" w:lineRule="auto"/>
        <w:jc w:val="both"/>
        <w:rPr>
          <w:rFonts w:ascii="Times New Roman" w:eastAsia="Times New Roman" w:hAnsi="Times New Roman" w:cs="Times New Roman"/>
          <w:color w:val="auto"/>
        </w:rPr>
      </w:pPr>
      <w:r w:rsidRPr="001514C3">
        <w:rPr>
          <w:rFonts w:ascii="Times New Roman" w:hAnsi="Times New Roman"/>
          <w:noProof/>
          <w:lang w:val="en-GB"/>
        </w:rPr>
        <w:t>The participation letter of guarantee or confirmation of submission of payment as mentioned within Article 5 of the Call.</w:t>
      </w:r>
    </w:p>
    <w:p w:rsidR="00C63582" w:rsidRPr="001514C3" w:rsidRDefault="001C629D">
      <w:pPr>
        <w:pStyle w:val="Default"/>
        <w:numPr>
          <w:ilvl w:val="0"/>
          <w:numId w:val="94"/>
        </w:numPr>
        <w:spacing w:after="120" w:line="360" w:lineRule="auto"/>
        <w:jc w:val="both"/>
        <w:rPr>
          <w:rFonts w:ascii="Times New Roman" w:eastAsia="Times New Roman" w:hAnsi="Times New Roman" w:cs="Times New Roman"/>
          <w:color w:val="auto"/>
        </w:rPr>
      </w:pPr>
      <w:r w:rsidRPr="001514C3">
        <w:rPr>
          <w:rFonts w:ascii="Times New Roman" w:hAnsi="Times New Roman" w:cs="Times New Roman"/>
          <w:color w:val="auto"/>
        </w:rPr>
        <w:t>Certificates which show that the Contractor is not bankrupt, in liquidation, has not suspended operations, is not in compulsory receivership, or bankruptcy compromise, that the Contractor’s operations have not been suspended or that it is not any similar situation under any similar proceedings, is not in proceedings to be declared bankrupt or in proceedings to be placed in compulsory liquidation or compromise with creditors and is not in any similar situation (restructuring, etc.).</w:t>
      </w:r>
    </w:p>
    <w:p w:rsidR="001C629D" w:rsidRPr="001514C3" w:rsidRDefault="001C629D" w:rsidP="001C629D">
      <w:pPr>
        <w:pStyle w:val="Default"/>
        <w:numPr>
          <w:ilvl w:val="0"/>
          <w:numId w:val="94"/>
        </w:numPr>
        <w:spacing w:after="120" w:line="360" w:lineRule="auto"/>
        <w:jc w:val="both"/>
        <w:rPr>
          <w:rFonts w:ascii="Times New Roman" w:eastAsia="Times New Roman" w:hAnsi="Times New Roman" w:cs="Times New Roman"/>
          <w:color w:val="auto"/>
        </w:rPr>
      </w:pPr>
      <w:r w:rsidRPr="001514C3">
        <w:rPr>
          <w:rFonts w:ascii="Times New Roman" w:hAnsi="Times New Roman" w:cs="Times New Roman"/>
          <w:color w:val="auto"/>
        </w:rPr>
        <w:t xml:space="preserve">A solemn declaration stating that the managing partners in the case of a limited or general partnership or limited liability company, and the Chairman and Managing Director in the case of a </w:t>
      </w:r>
      <w:proofErr w:type="spellStart"/>
      <w:r w:rsidRPr="001514C3">
        <w:rPr>
          <w:rFonts w:ascii="Times New Roman" w:hAnsi="Times New Roman" w:cs="Times New Roman"/>
          <w:color w:val="auto"/>
        </w:rPr>
        <w:t>Societe</w:t>
      </w:r>
      <w:proofErr w:type="spellEnd"/>
      <w:r w:rsidR="00C231B4" w:rsidRPr="001514C3">
        <w:rPr>
          <w:rFonts w:ascii="Times New Roman" w:hAnsi="Times New Roman" w:cs="Times New Roman"/>
          <w:color w:val="auto"/>
        </w:rPr>
        <w:t xml:space="preserve"> </w:t>
      </w:r>
      <w:proofErr w:type="spellStart"/>
      <w:r w:rsidRPr="001514C3">
        <w:rPr>
          <w:rFonts w:ascii="Times New Roman" w:hAnsi="Times New Roman" w:cs="Times New Roman"/>
          <w:color w:val="auto"/>
        </w:rPr>
        <w:t>Anonyme</w:t>
      </w:r>
      <w:proofErr w:type="spellEnd"/>
      <w:r w:rsidRPr="001514C3">
        <w:rPr>
          <w:rFonts w:ascii="Times New Roman" w:hAnsi="Times New Roman" w:cs="Times New Roman"/>
          <w:color w:val="auto"/>
        </w:rPr>
        <w:t xml:space="preserve"> or the natural persons exercising management functions in all other cases </w:t>
      </w:r>
      <w:r w:rsidR="00941B03" w:rsidRPr="001514C3">
        <w:rPr>
          <w:rFonts w:ascii="Times New Roman" w:hAnsi="Times New Roman" w:cs="Times New Roman"/>
          <w:color w:val="auto"/>
        </w:rPr>
        <w:t>has</w:t>
      </w:r>
      <w:r w:rsidRPr="001514C3">
        <w:rPr>
          <w:rFonts w:ascii="Times New Roman" w:hAnsi="Times New Roman" w:cs="Times New Roman"/>
          <w:color w:val="auto"/>
        </w:rPr>
        <w:t xml:space="preserve"> not have been convicted on the basis of a </w:t>
      </w:r>
      <w:r w:rsidR="008200BF" w:rsidRPr="001514C3">
        <w:rPr>
          <w:rFonts w:ascii="Times New Roman" w:hAnsi="Times New Roman" w:cs="Times New Roman"/>
          <w:color w:val="auto"/>
          <w:lang w:val="en-GB"/>
        </w:rPr>
        <w:t>judgement</w:t>
      </w:r>
      <w:r w:rsidRPr="001514C3">
        <w:rPr>
          <w:rFonts w:ascii="Times New Roman" w:hAnsi="Times New Roman" w:cs="Times New Roman"/>
          <w:color w:val="auto"/>
        </w:rPr>
        <w:t xml:space="preserve"> for:</w:t>
      </w:r>
    </w:p>
    <w:p w:rsidR="001C629D" w:rsidRPr="001514C3" w:rsidRDefault="001C629D" w:rsidP="001C629D">
      <w:pPr>
        <w:pStyle w:val="Default"/>
        <w:spacing w:after="120" w:line="360" w:lineRule="auto"/>
        <w:ind w:left="927"/>
        <w:jc w:val="both"/>
        <w:rPr>
          <w:rFonts w:ascii="Times New Roman" w:eastAsia="Times New Roman" w:hAnsi="Times New Roman" w:cs="Times New Roman"/>
          <w:color w:val="auto"/>
        </w:rPr>
      </w:pPr>
      <w:r w:rsidRPr="001514C3">
        <w:rPr>
          <w:rFonts w:ascii="Times New Roman" w:hAnsi="Times New Roman" w:cs="Times New Roman"/>
          <w:color w:val="auto"/>
        </w:rPr>
        <w:t xml:space="preserve">a) </w:t>
      </w:r>
      <w:proofErr w:type="gramStart"/>
      <w:r w:rsidRPr="001514C3">
        <w:rPr>
          <w:rFonts w:ascii="Times New Roman" w:hAnsi="Times New Roman" w:cs="Times New Roman"/>
          <w:color w:val="auto"/>
        </w:rPr>
        <w:t>participation</w:t>
      </w:r>
      <w:proofErr w:type="gramEnd"/>
      <w:r w:rsidRPr="001514C3">
        <w:rPr>
          <w:rFonts w:ascii="Times New Roman" w:hAnsi="Times New Roman" w:cs="Times New Roman"/>
          <w:color w:val="auto"/>
        </w:rPr>
        <w:t xml:space="preserve"> in criminal </w:t>
      </w:r>
      <w:r w:rsidR="008200BF" w:rsidRPr="001514C3">
        <w:rPr>
          <w:rFonts w:ascii="Times New Roman" w:hAnsi="Times New Roman" w:cs="Times New Roman"/>
          <w:color w:val="auto"/>
          <w:lang w:val="en-GB"/>
        </w:rPr>
        <w:t>organisations</w:t>
      </w:r>
      <w:r w:rsidRPr="001514C3">
        <w:rPr>
          <w:rFonts w:ascii="Times New Roman" w:hAnsi="Times New Roman" w:cs="Times New Roman"/>
          <w:color w:val="auto"/>
        </w:rPr>
        <w:t xml:space="preserve"> within the meaning of Article 2(1) of Council Joint Action No. 98/773/JHA.</w:t>
      </w:r>
    </w:p>
    <w:p w:rsidR="001C629D" w:rsidRPr="001514C3" w:rsidRDefault="001C629D" w:rsidP="001C629D">
      <w:pPr>
        <w:pStyle w:val="Default"/>
        <w:spacing w:after="120" w:line="360" w:lineRule="auto"/>
        <w:ind w:left="927"/>
        <w:jc w:val="both"/>
        <w:rPr>
          <w:rFonts w:ascii="Times New Roman" w:eastAsia="Times New Roman" w:hAnsi="Times New Roman" w:cs="Times New Roman"/>
          <w:color w:val="auto"/>
        </w:rPr>
      </w:pPr>
      <w:r w:rsidRPr="001514C3">
        <w:rPr>
          <w:rFonts w:ascii="Times New Roman" w:hAnsi="Times New Roman" w:cs="Times New Roman"/>
          <w:color w:val="auto"/>
        </w:rPr>
        <w:t xml:space="preserve">b) </w:t>
      </w:r>
      <w:proofErr w:type="gramStart"/>
      <w:r w:rsidRPr="001514C3">
        <w:rPr>
          <w:rFonts w:ascii="Times New Roman" w:hAnsi="Times New Roman" w:cs="Times New Roman"/>
          <w:color w:val="auto"/>
        </w:rPr>
        <w:t>bribery</w:t>
      </w:r>
      <w:proofErr w:type="gramEnd"/>
      <w:r w:rsidRPr="001514C3">
        <w:rPr>
          <w:rFonts w:ascii="Times New Roman" w:hAnsi="Times New Roman" w:cs="Times New Roman"/>
          <w:color w:val="auto"/>
        </w:rPr>
        <w:t xml:space="preserve"> within the meaning of Article 3 of Council Decision of 26 May 1997 (21) and Article 3(1) of Council Joint Action No. 98/742/CFSP.</w:t>
      </w:r>
    </w:p>
    <w:p w:rsidR="001C629D" w:rsidRPr="001514C3" w:rsidRDefault="001C629D" w:rsidP="001C629D">
      <w:pPr>
        <w:pStyle w:val="Default"/>
        <w:spacing w:after="120" w:line="360" w:lineRule="auto"/>
        <w:ind w:left="927"/>
        <w:jc w:val="both"/>
        <w:rPr>
          <w:rFonts w:ascii="Times New Roman" w:eastAsia="Times New Roman" w:hAnsi="Times New Roman" w:cs="Times New Roman"/>
          <w:color w:val="auto"/>
        </w:rPr>
      </w:pPr>
      <w:r w:rsidRPr="001514C3">
        <w:rPr>
          <w:rFonts w:ascii="Times New Roman" w:hAnsi="Times New Roman" w:cs="Times New Roman"/>
          <w:color w:val="auto"/>
        </w:rPr>
        <w:t xml:space="preserve">c) </w:t>
      </w:r>
      <w:proofErr w:type="gramStart"/>
      <w:r w:rsidRPr="001514C3">
        <w:rPr>
          <w:rFonts w:ascii="Times New Roman" w:hAnsi="Times New Roman" w:cs="Times New Roman"/>
          <w:color w:val="auto"/>
        </w:rPr>
        <w:t>fraud</w:t>
      </w:r>
      <w:proofErr w:type="gramEnd"/>
      <w:r w:rsidRPr="001514C3">
        <w:rPr>
          <w:rFonts w:ascii="Times New Roman" w:hAnsi="Times New Roman" w:cs="Times New Roman"/>
          <w:color w:val="auto"/>
        </w:rPr>
        <w:t xml:space="preserve"> within the meaning of Article 1 of the Convention to protect the financial interests of the European Communities.</w:t>
      </w:r>
    </w:p>
    <w:p w:rsidR="001C629D" w:rsidRPr="001514C3" w:rsidRDefault="001C629D" w:rsidP="001C629D">
      <w:pPr>
        <w:pStyle w:val="Default"/>
        <w:spacing w:after="120" w:line="360" w:lineRule="auto"/>
        <w:ind w:left="927"/>
        <w:jc w:val="both"/>
        <w:rPr>
          <w:rFonts w:ascii="Times New Roman" w:eastAsia="Times New Roman" w:hAnsi="Times New Roman" w:cs="Times New Roman"/>
          <w:color w:val="auto"/>
        </w:rPr>
      </w:pPr>
      <w:r w:rsidRPr="001514C3">
        <w:rPr>
          <w:rFonts w:ascii="Times New Roman" w:hAnsi="Times New Roman" w:cs="Times New Roman"/>
          <w:color w:val="auto"/>
        </w:rPr>
        <w:t xml:space="preserve">d) </w:t>
      </w:r>
      <w:proofErr w:type="gramStart"/>
      <w:r w:rsidRPr="001514C3">
        <w:rPr>
          <w:rFonts w:ascii="Times New Roman" w:hAnsi="Times New Roman" w:cs="Times New Roman"/>
          <w:color w:val="auto"/>
        </w:rPr>
        <w:t>money</w:t>
      </w:r>
      <w:proofErr w:type="gramEnd"/>
      <w:r w:rsidRPr="001514C3">
        <w:rPr>
          <w:rFonts w:ascii="Times New Roman" w:hAnsi="Times New Roman" w:cs="Times New Roman"/>
          <w:color w:val="auto"/>
        </w:rPr>
        <w:t xml:space="preserve"> laundering within the meaning of Article 1 of Council Directive 91/308/EEC on prevention of use of the financial system for the purpose of money laundering.</w:t>
      </w:r>
    </w:p>
    <w:p w:rsidR="001C629D" w:rsidRPr="001514C3" w:rsidRDefault="001C629D" w:rsidP="001C629D">
      <w:pPr>
        <w:pStyle w:val="Default"/>
        <w:spacing w:after="120" w:line="360" w:lineRule="auto"/>
        <w:ind w:left="927"/>
        <w:jc w:val="both"/>
        <w:rPr>
          <w:rFonts w:ascii="Times New Roman" w:eastAsia="Times New Roman" w:hAnsi="Times New Roman" w:cs="Times New Roman"/>
          <w:color w:val="auto"/>
        </w:rPr>
      </w:pPr>
      <w:r w:rsidRPr="001514C3">
        <w:rPr>
          <w:rFonts w:ascii="Times New Roman" w:hAnsi="Times New Roman" w:cs="Times New Roman"/>
          <w:color w:val="auto"/>
        </w:rPr>
        <w:t xml:space="preserve">e) </w:t>
      </w:r>
      <w:proofErr w:type="gramStart"/>
      <w:r w:rsidRPr="001514C3">
        <w:rPr>
          <w:rFonts w:ascii="Times New Roman" w:hAnsi="Times New Roman" w:cs="Times New Roman"/>
          <w:color w:val="auto"/>
        </w:rPr>
        <w:t>embezzlement</w:t>
      </w:r>
      <w:proofErr w:type="gramEnd"/>
      <w:r w:rsidRPr="001514C3">
        <w:rPr>
          <w:rFonts w:ascii="Times New Roman" w:hAnsi="Times New Roman" w:cs="Times New Roman"/>
          <w:color w:val="auto"/>
        </w:rPr>
        <w:t>, fraud, Extortion, Forgery, Perjury, Bribery, Fraudulent deliberate bankruptcy according to Penal Code or crimes similar in their specific aspects to the above, provided for in foreign legal orders.</w:t>
      </w:r>
    </w:p>
    <w:p w:rsidR="00C63582" w:rsidRPr="001514C3" w:rsidRDefault="003A756F" w:rsidP="00C63582">
      <w:pPr>
        <w:pStyle w:val="2"/>
        <w:jc w:val="both"/>
      </w:pPr>
      <w:bookmarkStart w:id="102" w:name="_Toc38881763"/>
      <w:r w:rsidRPr="001514C3">
        <w:t>6</w:t>
      </w:r>
      <w:r w:rsidR="00C63582" w:rsidRPr="001514C3">
        <w:rPr>
          <w:rFonts w:hint="eastAsia"/>
        </w:rPr>
        <w:t>.</w:t>
      </w:r>
      <w:r w:rsidR="00C63582" w:rsidRPr="001514C3">
        <w:t>2</w:t>
      </w:r>
      <w:r w:rsidR="00C231B4" w:rsidRPr="001514C3">
        <w:t xml:space="preserve"> </w:t>
      </w:r>
      <w:r w:rsidR="00C63582" w:rsidRPr="001514C3">
        <w:t>Technical</w:t>
      </w:r>
      <w:r w:rsidR="00C231B4" w:rsidRPr="001514C3">
        <w:t xml:space="preserve"> </w:t>
      </w:r>
      <w:r w:rsidR="00C63582" w:rsidRPr="001514C3">
        <w:t>Prequalification Criteria (ON/OFF criteria)</w:t>
      </w:r>
      <w:bookmarkEnd w:id="102"/>
    </w:p>
    <w:p w:rsidR="003A756F" w:rsidRPr="001514C3" w:rsidRDefault="00C63582" w:rsidP="00FF2F9C">
      <w:pPr>
        <w:pStyle w:val="ab"/>
        <w:numPr>
          <w:ilvl w:val="0"/>
          <w:numId w:val="109"/>
        </w:numPr>
        <w:spacing w:line="360" w:lineRule="auto"/>
        <w:ind w:leftChars="0" w:left="993" w:hanging="284"/>
        <w:jc w:val="both"/>
        <w:rPr>
          <w:color w:val="000000" w:themeColor="text1"/>
        </w:rPr>
      </w:pPr>
      <w:r w:rsidRPr="001514C3">
        <w:rPr>
          <w:rFonts w:ascii="Times New Roman" w:hAnsi="Times New Roman"/>
          <w:color w:val="000000" w:themeColor="text1"/>
          <w:lang w:val="en-GB" w:eastAsia="en-US"/>
        </w:rPr>
        <w:t>A valid ISO 9001</w:t>
      </w:r>
      <w:r w:rsidR="009E0136" w:rsidRPr="001514C3">
        <w:rPr>
          <w:rFonts w:ascii="Times New Roman" w:hAnsi="Times New Roman"/>
          <w:color w:val="000000" w:themeColor="text1"/>
          <w:lang w:val="en-GB" w:eastAsia="en-US"/>
        </w:rPr>
        <w:t>:2015</w:t>
      </w:r>
      <w:r w:rsidR="000156DE" w:rsidRPr="001514C3">
        <w:rPr>
          <w:rFonts w:ascii="Times New Roman" w:hAnsi="Times New Roman"/>
          <w:color w:val="000000" w:themeColor="text1"/>
          <w:lang w:val="en-GB" w:eastAsia="en-US"/>
        </w:rPr>
        <w:t xml:space="preserve"> </w:t>
      </w:r>
      <w:r w:rsidR="0070197C" w:rsidRPr="001514C3">
        <w:rPr>
          <w:rFonts w:ascii="Times New Roman" w:hAnsi="Times New Roman"/>
          <w:color w:val="000000" w:themeColor="text1"/>
          <w:lang w:val="en-GB" w:eastAsia="en-US"/>
        </w:rPr>
        <w:t xml:space="preserve">certificate related to the manufacture </w:t>
      </w:r>
      <w:r w:rsidRPr="001514C3">
        <w:rPr>
          <w:rFonts w:ascii="Times New Roman" w:hAnsi="Times New Roman"/>
          <w:color w:val="000000" w:themeColor="text1"/>
          <w:lang w:val="en-GB" w:eastAsia="en-US"/>
        </w:rPr>
        <w:t xml:space="preserve">of </w:t>
      </w:r>
      <w:r w:rsidR="00470004" w:rsidRPr="001514C3">
        <w:rPr>
          <w:rFonts w:ascii="Times New Roman" w:hAnsi="Times New Roman"/>
          <w:color w:val="000000" w:themeColor="text1"/>
          <w:lang w:val="en-GB" w:eastAsia="en-US"/>
        </w:rPr>
        <w:t xml:space="preserve">the </w:t>
      </w:r>
      <w:r w:rsidR="0070197C" w:rsidRPr="001514C3">
        <w:rPr>
          <w:rFonts w:ascii="Times New Roman" w:hAnsi="Times New Roman"/>
          <w:color w:val="000000" w:themeColor="text1"/>
          <w:lang w:val="en-GB" w:eastAsia="en-US"/>
        </w:rPr>
        <w:t xml:space="preserve">same </w:t>
      </w:r>
      <w:r w:rsidR="00470004" w:rsidRPr="001514C3">
        <w:rPr>
          <w:rFonts w:ascii="Times New Roman" w:hAnsi="Times New Roman"/>
          <w:color w:val="000000" w:themeColor="text1"/>
          <w:lang w:val="en-GB" w:eastAsia="en-US"/>
        </w:rPr>
        <w:t>type of e</w:t>
      </w:r>
      <w:r w:rsidR="00FF2F9C" w:rsidRPr="001514C3">
        <w:rPr>
          <w:rFonts w:ascii="Times New Roman" w:hAnsi="Times New Roman"/>
          <w:color w:val="000000" w:themeColor="text1"/>
          <w:lang w:val="en-GB" w:eastAsia="en-US"/>
        </w:rPr>
        <w:t xml:space="preserve">lectric </w:t>
      </w:r>
      <w:r w:rsidRPr="001514C3">
        <w:rPr>
          <w:rFonts w:ascii="Times New Roman" w:hAnsi="Times New Roman"/>
          <w:color w:val="000000" w:themeColor="text1"/>
          <w:lang w:val="en-GB" w:eastAsia="en-US"/>
        </w:rPr>
        <w:t>forklifts</w:t>
      </w:r>
      <w:r w:rsidR="00470004" w:rsidRPr="001514C3">
        <w:rPr>
          <w:rFonts w:ascii="Times New Roman" w:hAnsi="Times New Roman"/>
          <w:color w:val="000000" w:themeColor="text1"/>
          <w:lang w:val="en-GB" w:eastAsia="en-US"/>
        </w:rPr>
        <w:t xml:space="preserve"> </w:t>
      </w:r>
      <w:r w:rsidR="008B32E9" w:rsidRPr="001514C3">
        <w:rPr>
          <w:rFonts w:ascii="Times New Roman" w:hAnsi="Times New Roman"/>
          <w:color w:val="000000" w:themeColor="text1"/>
          <w:lang w:val="en-GB" w:eastAsia="en-US"/>
        </w:rPr>
        <w:t xml:space="preserve">at the same manufacture site as those </w:t>
      </w:r>
      <w:r w:rsidR="00470004" w:rsidRPr="001514C3">
        <w:rPr>
          <w:rFonts w:ascii="Times New Roman" w:hAnsi="Times New Roman"/>
          <w:color w:val="000000" w:themeColor="text1"/>
          <w:lang w:val="en-GB" w:eastAsia="en-US"/>
        </w:rPr>
        <w:t>offered</w:t>
      </w:r>
      <w:r w:rsidR="008B32E9" w:rsidRPr="001514C3">
        <w:rPr>
          <w:rFonts w:ascii="Times New Roman" w:hAnsi="Times New Roman"/>
          <w:color w:val="000000" w:themeColor="text1"/>
          <w:lang w:val="en-GB" w:eastAsia="en-US"/>
        </w:rPr>
        <w:t xml:space="preserve">. </w:t>
      </w:r>
      <w:r w:rsidR="00FF2F9C" w:rsidRPr="001514C3">
        <w:rPr>
          <w:rFonts w:ascii="Times New Roman" w:hAnsi="Times New Roman"/>
          <w:color w:val="000000" w:themeColor="text1"/>
          <w:lang w:val="en-GB" w:eastAsia="en-US"/>
        </w:rPr>
        <w:t xml:space="preserve">Should the </w:t>
      </w:r>
      <w:r w:rsidR="001D4B04" w:rsidRPr="001514C3">
        <w:rPr>
          <w:rFonts w:ascii="Times New Roman" w:hAnsi="Times New Roman"/>
          <w:color w:val="000000" w:themeColor="text1"/>
          <w:lang w:val="en-GB" w:eastAsia="en-US"/>
        </w:rPr>
        <w:t xml:space="preserve">manufacturer </w:t>
      </w:r>
      <w:r w:rsidR="00FF2F9C" w:rsidRPr="001514C3">
        <w:rPr>
          <w:rFonts w:ascii="Times New Roman" w:hAnsi="Times New Roman"/>
          <w:color w:val="000000" w:themeColor="text1"/>
          <w:lang w:val="en-GB" w:eastAsia="en-US"/>
        </w:rPr>
        <w:t>holds an ISO 900</w:t>
      </w:r>
      <w:r w:rsidR="00470004" w:rsidRPr="001514C3">
        <w:rPr>
          <w:rFonts w:ascii="Times New Roman" w:hAnsi="Times New Roman"/>
          <w:color w:val="000000" w:themeColor="text1"/>
          <w:lang w:val="en-GB" w:eastAsia="en-US"/>
        </w:rPr>
        <w:t>1</w:t>
      </w:r>
      <w:r w:rsidR="009E0136" w:rsidRPr="001514C3">
        <w:rPr>
          <w:rFonts w:ascii="Times New Roman" w:hAnsi="Times New Roman"/>
          <w:color w:val="000000" w:themeColor="text1"/>
          <w:lang w:val="en-GB" w:eastAsia="en-US"/>
        </w:rPr>
        <w:t>:2015</w:t>
      </w:r>
      <w:r w:rsidR="000156DE" w:rsidRPr="001514C3">
        <w:rPr>
          <w:rFonts w:ascii="Times New Roman" w:hAnsi="Times New Roman"/>
          <w:color w:val="000000" w:themeColor="text1"/>
          <w:lang w:val="en-GB" w:eastAsia="en-US"/>
        </w:rPr>
        <w:t xml:space="preserve"> </w:t>
      </w:r>
      <w:r w:rsidR="00470004" w:rsidRPr="001514C3">
        <w:rPr>
          <w:rFonts w:ascii="Times New Roman" w:hAnsi="Times New Roman"/>
          <w:color w:val="000000" w:themeColor="text1"/>
          <w:lang w:val="en-GB" w:eastAsia="en-US"/>
        </w:rPr>
        <w:t xml:space="preserve">certificate on which the abovementioned </w:t>
      </w:r>
      <w:r w:rsidR="00FF2F9C" w:rsidRPr="001514C3">
        <w:rPr>
          <w:rFonts w:ascii="Times New Roman" w:hAnsi="Times New Roman"/>
          <w:color w:val="000000" w:themeColor="text1"/>
          <w:lang w:val="en-GB" w:eastAsia="en-US"/>
        </w:rPr>
        <w:t xml:space="preserve">is not clearly stated within the scope of </w:t>
      </w:r>
      <w:r w:rsidR="008B32E9" w:rsidRPr="001514C3">
        <w:rPr>
          <w:rFonts w:ascii="Times New Roman" w:hAnsi="Times New Roman"/>
          <w:color w:val="000000" w:themeColor="text1"/>
          <w:lang w:val="en-GB" w:eastAsia="en-US"/>
        </w:rPr>
        <w:t xml:space="preserve">his </w:t>
      </w:r>
      <w:r w:rsidR="00FF2F9C" w:rsidRPr="001514C3">
        <w:rPr>
          <w:rFonts w:ascii="Times New Roman" w:hAnsi="Times New Roman"/>
          <w:color w:val="000000" w:themeColor="text1"/>
          <w:lang w:val="en-GB" w:eastAsia="en-US"/>
        </w:rPr>
        <w:t>certific</w:t>
      </w:r>
      <w:r w:rsidR="00470004" w:rsidRPr="001514C3">
        <w:rPr>
          <w:rFonts w:ascii="Times New Roman" w:hAnsi="Times New Roman"/>
          <w:color w:val="000000" w:themeColor="text1"/>
          <w:lang w:val="en-GB" w:eastAsia="en-US"/>
        </w:rPr>
        <w:t>ate</w:t>
      </w:r>
      <w:r w:rsidR="001D4B04" w:rsidRPr="001514C3">
        <w:rPr>
          <w:rFonts w:ascii="Times New Roman" w:hAnsi="Times New Roman"/>
          <w:color w:val="000000" w:themeColor="text1"/>
          <w:lang w:val="en-GB" w:eastAsia="en-US"/>
        </w:rPr>
        <w:t xml:space="preserve">, </w:t>
      </w:r>
      <w:r w:rsidR="00FF2F9C" w:rsidRPr="001514C3">
        <w:rPr>
          <w:rFonts w:ascii="Times New Roman" w:hAnsi="Times New Roman"/>
          <w:color w:val="000000" w:themeColor="text1"/>
          <w:lang w:val="en-GB" w:eastAsia="en-US"/>
        </w:rPr>
        <w:t xml:space="preserve">a document </w:t>
      </w:r>
      <w:r w:rsidR="001D4B04" w:rsidRPr="001514C3">
        <w:rPr>
          <w:rFonts w:ascii="Times New Roman" w:hAnsi="Times New Roman"/>
          <w:color w:val="000000" w:themeColor="text1"/>
          <w:lang w:val="en-GB" w:eastAsia="en-US"/>
        </w:rPr>
        <w:t xml:space="preserve">from the manufacturer’s </w:t>
      </w:r>
      <w:r w:rsidR="00FF2F9C" w:rsidRPr="001514C3">
        <w:rPr>
          <w:rFonts w:ascii="Times New Roman" w:hAnsi="Times New Roman"/>
          <w:color w:val="000000" w:themeColor="text1"/>
          <w:lang w:val="en-GB" w:eastAsia="en-US"/>
        </w:rPr>
        <w:t xml:space="preserve">certification body </w:t>
      </w:r>
      <w:r w:rsidR="001D4B04" w:rsidRPr="001514C3">
        <w:rPr>
          <w:rFonts w:ascii="Times New Roman" w:hAnsi="Times New Roman"/>
          <w:color w:val="000000" w:themeColor="text1"/>
          <w:lang w:val="en-GB" w:eastAsia="en-US"/>
        </w:rPr>
        <w:t xml:space="preserve">must be provided as a supplement </w:t>
      </w:r>
      <w:r w:rsidR="008B32E9" w:rsidRPr="001514C3">
        <w:rPr>
          <w:rFonts w:ascii="Times New Roman" w:hAnsi="Times New Roman"/>
          <w:color w:val="000000" w:themeColor="text1"/>
          <w:lang w:val="en-GB" w:eastAsia="en-US"/>
        </w:rPr>
        <w:t xml:space="preserve">stating that the manufacture </w:t>
      </w:r>
      <w:r w:rsidR="00470004" w:rsidRPr="001514C3">
        <w:rPr>
          <w:rFonts w:ascii="Times New Roman" w:hAnsi="Times New Roman"/>
          <w:color w:val="000000" w:themeColor="text1"/>
          <w:lang w:val="en-GB" w:eastAsia="en-US"/>
        </w:rPr>
        <w:t xml:space="preserve">of </w:t>
      </w:r>
      <w:r w:rsidR="00864BD4" w:rsidRPr="001514C3">
        <w:rPr>
          <w:rFonts w:ascii="Times New Roman" w:hAnsi="Times New Roman"/>
          <w:color w:val="000000" w:themeColor="text1"/>
          <w:lang w:val="en-GB" w:eastAsia="en-US"/>
        </w:rPr>
        <w:t xml:space="preserve">the </w:t>
      </w:r>
      <w:r w:rsidR="008B32E9" w:rsidRPr="001514C3">
        <w:rPr>
          <w:rFonts w:ascii="Times New Roman" w:hAnsi="Times New Roman"/>
          <w:color w:val="000000" w:themeColor="text1"/>
          <w:lang w:val="en-GB" w:eastAsia="en-US"/>
        </w:rPr>
        <w:t xml:space="preserve">same type of electric forklifts at the same manufacture site as those </w:t>
      </w:r>
      <w:r w:rsidR="00470004" w:rsidRPr="001514C3">
        <w:rPr>
          <w:rFonts w:ascii="Times New Roman" w:hAnsi="Times New Roman"/>
          <w:color w:val="000000" w:themeColor="text1"/>
          <w:lang w:val="en-GB" w:eastAsia="en-US"/>
        </w:rPr>
        <w:t xml:space="preserve">offered </w:t>
      </w:r>
      <w:r w:rsidR="00FF2F9C" w:rsidRPr="001514C3">
        <w:rPr>
          <w:rFonts w:ascii="Times New Roman" w:hAnsi="Times New Roman"/>
          <w:color w:val="000000" w:themeColor="text1"/>
          <w:lang w:val="en-GB" w:eastAsia="en-US"/>
        </w:rPr>
        <w:t>is within the scope of the</w:t>
      </w:r>
      <w:r w:rsidR="001D4B04" w:rsidRPr="001514C3">
        <w:rPr>
          <w:rFonts w:ascii="Times New Roman" w:hAnsi="Times New Roman"/>
          <w:color w:val="000000" w:themeColor="text1"/>
          <w:lang w:val="en-GB" w:eastAsia="en-US"/>
        </w:rPr>
        <w:t xml:space="preserve"> manufacturer’s </w:t>
      </w:r>
      <w:r w:rsidR="00FF2F9C" w:rsidRPr="001514C3">
        <w:rPr>
          <w:rFonts w:ascii="Times New Roman" w:hAnsi="Times New Roman"/>
          <w:color w:val="000000" w:themeColor="text1"/>
          <w:lang w:val="en-GB" w:eastAsia="en-US"/>
        </w:rPr>
        <w:t>ISO 9001</w:t>
      </w:r>
      <w:r w:rsidR="00E718EC" w:rsidRPr="001514C3">
        <w:rPr>
          <w:rFonts w:ascii="Times New Roman" w:hAnsi="Times New Roman"/>
          <w:color w:val="000000" w:themeColor="text1"/>
          <w:lang w:val="en-GB" w:eastAsia="en-US"/>
        </w:rPr>
        <w:t>:2015</w:t>
      </w:r>
      <w:r w:rsidR="000156DE" w:rsidRPr="001514C3">
        <w:rPr>
          <w:rFonts w:ascii="Times New Roman" w:hAnsi="Times New Roman"/>
          <w:color w:val="000000" w:themeColor="text1"/>
          <w:lang w:val="en-GB" w:eastAsia="en-US"/>
        </w:rPr>
        <w:t xml:space="preserve"> </w:t>
      </w:r>
      <w:r w:rsidR="00FF2F9C" w:rsidRPr="001514C3">
        <w:rPr>
          <w:rFonts w:ascii="Times New Roman" w:hAnsi="Times New Roman"/>
          <w:color w:val="000000" w:themeColor="text1"/>
          <w:lang w:val="en-GB" w:eastAsia="en-US"/>
        </w:rPr>
        <w:t>certificate submitted to the tender.</w:t>
      </w:r>
      <w:r w:rsidR="00091933" w:rsidRPr="001514C3">
        <w:rPr>
          <w:rFonts w:ascii="Times New Roman" w:hAnsi="Times New Roman"/>
          <w:color w:val="000000" w:themeColor="text1"/>
          <w:lang w:val="en-GB" w:eastAsia="en-US"/>
        </w:rPr>
        <w:t xml:space="preserve"> </w:t>
      </w:r>
    </w:p>
    <w:p w:rsidR="008E2236" w:rsidRPr="001514C3" w:rsidRDefault="00AC6025">
      <w:pPr>
        <w:pStyle w:val="ab"/>
        <w:numPr>
          <w:ilvl w:val="0"/>
          <w:numId w:val="109"/>
        </w:numPr>
        <w:spacing w:line="360" w:lineRule="auto"/>
        <w:ind w:leftChars="0" w:left="993" w:hanging="284"/>
        <w:rPr>
          <w:rFonts w:ascii="Times New Roman" w:hAnsi="Times New Roman"/>
          <w:color w:val="000000" w:themeColor="text1"/>
        </w:rPr>
      </w:pPr>
      <w:r w:rsidRPr="001514C3">
        <w:rPr>
          <w:rFonts w:ascii="Times New Roman" w:hAnsi="Times New Roman"/>
          <w:color w:val="000000" w:themeColor="text1"/>
        </w:rPr>
        <w:t>A p</w:t>
      </w:r>
      <w:r w:rsidR="00C63582" w:rsidRPr="001514C3">
        <w:rPr>
          <w:rFonts w:ascii="Times New Roman" w:hAnsi="Times New Roman"/>
          <w:color w:val="000000" w:themeColor="text1"/>
        </w:rPr>
        <w:t xml:space="preserve">ortfolio/brochure of the supplier showing the equipment/machinery </w:t>
      </w:r>
      <w:r w:rsidR="008E2236" w:rsidRPr="001514C3">
        <w:rPr>
          <w:rFonts w:ascii="Times New Roman" w:hAnsi="Times New Roman"/>
          <w:color w:val="000000" w:themeColor="text1"/>
        </w:rPr>
        <w:t xml:space="preserve">constructed. </w:t>
      </w:r>
    </w:p>
    <w:p w:rsidR="003A756F" w:rsidRPr="001514C3" w:rsidRDefault="008E2236" w:rsidP="008E2236">
      <w:pPr>
        <w:pStyle w:val="ab"/>
        <w:numPr>
          <w:ilvl w:val="0"/>
          <w:numId w:val="109"/>
        </w:numPr>
        <w:spacing w:line="360" w:lineRule="auto"/>
        <w:ind w:leftChars="0" w:left="993" w:hanging="284"/>
        <w:jc w:val="both"/>
        <w:rPr>
          <w:rFonts w:ascii="Times New Roman" w:hAnsi="Times New Roman"/>
          <w:color w:val="000000" w:themeColor="text1"/>
        </w:rPr>
      </w:pPr>
      <w:r w:rsidRPr="001514C3">
        <w:rPr>
          <w:rFonts w:ascii="Times New Roman" w:hAnsi="Times New Roman"/>
          <w:color w:val="000000" w:themeColor="text1"/>
        </w:rPr>
        <w:t xml:space="preserve">A list of </w:t>
      </w:r>
      <w:r w:rsidR="009E0136" w:rsidRPr="001514C3">
        <w:rPr>
          <w:rFonts w:ascii="Times New Roman" w:hAnsi="Times New Roman"/>
          <w:color w:val="000000" w:themeColor="text1"/>
        </w:rPr>
        <w:t xml:space="preserve">at least three (3) </w:t>
      </w:r>
      <w:r w:rsidRPr="001514C3">
        <w:rPr>
          <w:rFonts w:ascii="Times New Roman" w:hAnsi="Times New Roman"/>
          <w:color w:val="000000" w:themeColor="text1"/>
        </w:rPr>
        <w:t xml:space="preserve">clients that have purchased </w:t>
      </w:r>
      <w:r w:rsidR="00E718EC" w:rsidRPr="001514C3">
        <w:rPr>
          <w:rFonts w:ascii="Times New Roman" w:hAnsi="Times New Roman"/>
          <w:color w:val="000000" w:themeColor="text1"/>
        </w:rPr>
        <w:t>similar or same type e-forklifts</w:t>
      </w:r>
      <w:r w:rsidRPr="001514C3">
        <w:rPr>
          <w:rFonts w:ascii="Times New Roman" w:hAnsi="Times New Roman"/>
          <w:color w:val="000000" w:themeColor="text1"/>
        </w:rPr>
        <w:t>.</w:t>
      </w:r>
      <w:r w:rsidR="0072216C" w:rsidRPr="001514C3">
        <w:rPr>
          <w:rFonts w:ascii="Times New Roman" w:hAnsi="Times New Roman"/>
          <w:color w:val="000000" w:themeColor="text1"/>
        </w:rPr>
        <w:t xml:space="preserve"> The li</w:t>
      </w:r>
      <w:r w:rsidR="005401C3" w:rsidRPr="001514C3">
        <w:rPr>
          <w:rFonts w:ascii="Times New Roman" w:hAnsi="Times New Roman"/>
          <w:color w:val="000000" w:themeColor="text1"/>
        </w:rPr>
        <w:t xml:space="preserve">st will include the name of the </w:t>
      </w:r>
      <w:r w:rsidR="0072216C" w:rsidRPr="001514C3">
        <w:rPr>
          <w:rFonts w:ascii="Times New Roman" w:hAnsi="Times New Roman"/>
          <w:color w:val="000000" w:themeColor="text1"/>
        </w:rPr>
        <w:t xml:space="preserve">client and the respective e-forklift type purchased. </w:t>
      </w:r>
    </w:p>
    <w:p w:rsidR="003E50E2" w:rsidRPr="001514C3" w:rsidRDefault="009E0136" w:rsidP="008E2236">
      <w:pPr>
        <w:pStyle w:val="ab"/>
        <w:numPr>
          <w:ilvl w:val="0"/>
          <w:numId w:val="109"/>
        </w:numPr>
        <w:spacing w:line="360" w:lineRule="auto"/>
        <w:ind w:leftChars="0" w:left="993" w:hanging="284"/>
        <w:jc w:val="both"/>
        <w:rPr>
          <w:rFonts w:ascii="Times New Roman" w:hAnsi="Times New Roman"/>
          <w:color w:val="000000" w:themeColor="text1"/>
        </w:rPr>
      </w:pPr>
      <w:r w:rsidRPr="001514C3">
        <w:rPr>
          <w:rFonts w:ascii="Times New Roman" w:hAnsi="Times New Roman"/>
          <w:color w:val="000000" w:themeColor="text1"/>
        </w:rPr>
        <w:t>L</w:t>
      </w:r>
      <w:r w:rsidR="003E50E2" w:rsidRPr="001514C3">
        <w:rPr>
          <w:rFonts w:ascii="Times New Roman" w:hAnsi="Times New Roman"/>
          <w:color w:val="000000" w:themeColor="text1"/>
        </w:rPr>
        <w:t>etter of good performance</w:t>
      </w:r>
      <w:r w:rsidR="00F76F67" w:rsidRPr="001514C3">
        <w:rPr>
          <w:rFonts w:ascii="Times New Roman" w:hAnsi="Times New Roman"/>
          <w:color w:val="000000" w:themeColor="text1"/>
        </w:rPr>
        <w:t xml:space="preserve"> from</w:t>
      </w:r>
      <w:r w:rsidRPr="001514C3">
        <w:rPr>
          <w:rFonts w:ascii="Times New Roman" w:hAnsi="Times New Roman"/>
          <w:color w:val="000000" w:themeColor="text1"/>
        </w:rPr>
        <w:t xml:space="preserve"> at least three (3)</w:t>
      </w:r>
      <w:r w:rsidR="00F76F67" w:rsidRPr="001514C3">
        <w:rPr>
          <w:rFonts w:ascii="Times New Roman" w:hAnsi="Times New Roman"/>
          <w:color w:val="000000" w:themeColor="text1"/>
        </w:rPr>
        <w:t xml:space="preserve"> clients that have purchased </w:t>
      </w:r>
      <w:r w:rsidR="00E718EC" w:rsidRPr="001514C3">
        <w:rPr>
          <w:rFonts w:ascii="Times New Roman" w:hAnsi="Times New Roman"/>
          <w:color w:val="000000" w:themeColor="text1"/>
        </w:rPr>
        <w:t>similar or same type</w:t>
      </w:r>
      <w:r w:rsidR="00F76F67" w:rsidRPr="001514C3">
        <w:rPr>
          <w:rFonts w:ascii="Times New Roman" w:hAnsi="Times New Roman"/>
          <w:color w:val="000000" w:themeColor="text1"/>
        </w:rPr>
        <w:t xml:space="preserve"> e-forklift</w:t>
      </w:r>
      <w:r w:rsidR="00E7753F" w:rsidRPr="001514C3">
        <w:rPr>
          <w:rFonts w:ascii="Times New Roman" w:hAnsi="Times New Roman"/>
          <w:color w:val="000000" w:themeColor="text1"/>
        </w:rPr>
        <w:t>s</w:t>
      </w:r>
      <w:r w:rsidR="00F76F67" w:rsidRPr="001514C3">
        <w:rPr>
          <w:rFonts w:ascii="Times New Roman" w:hAnsi="Times New Roman"/>
          <w:color w:val="000000" w:themeColor="text1"/>
        </w:rPr>
        <w:t xml:space="preserve">. </w:t>
      </w:r>
    </w:p>
    <w:p w:rsidR="00FD2B79" w:rsidRPr="001514C3" w:rsidRDefault="003A756F"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lang w:val="en-GB" w:eastAsia="en-US" w:bidi="en-US"/>
        </w:rPr>
      </w:pPr>
      <w:bookmarkStart w:id="103" w:name="_Toc38881764"/>
      <w:bookmarkEnd w:id="90"/>
      <w:r w:rsidRPr="001514C3">
        <w:rPr>
          <w:rFonts w:ascii="Times New Roman" w:eastAsia="Times New Roman" w:hAnsi="Times New Roman"/>
          <w:bCs/>
          <w:caps/>
          <w:color w:val="000000" w:themeColor="text1"/>
          <w:szCs w:val="24"/>
          <w:lang w:val="en-GB" w:eastAsia="en-US" w:bidi="en-US"/>
        </w:rPr>
        <w:t>7</w:t>
      </w:r>
      <w:r w:rsidR="002274A2" w:rsidRPr="001514C3">
        <w:rPr>
          <w:rFonts w:ascii="Times New Roman" w:eastAsia="Times New Roman" w:hAnsi="Times New Roman"/>
          <w:bCs/>
          <w:caps/>
          <w:color w:val="000000" w:themeColor="text1"/>
          <w:szCs w:val="24"/>
          <w:lang w:val="en-GB" w:eastAsia="en-US" w:bidi="en-US"/>
        </w:rPr>
        <w:t>.</w:t>
      </w:r>
      <w:r w:rsidR="00F96D1A" w:rsidRPr="001514C3">
        <w:rPr>
          <w:rFonts w:ascii="Times New Roman" w:eastAsia="Times New Roman" w:hAnsi="Times New Roman"/>
          <w:b/>
          <w:bCs/>
          <w:caps/>
          <w:color w:val="000000" w:themeColor="text1"/>
          <w:szCs w:val="24"/>
          <w:lang w:val="en-GB" w:eastAsia="en-US" w:bidi="en-US"/>
        </w:rPr>
        <w:tab/>
      </w:r>
      <w:r w:rsidR="002274A2" w:rsidRPr="001514C3">
        <w:rPr>
          <w:rFonts w:ascii="Times New Roman" w:eastAsia="Times New Roman" w:hAnsi="Times New Roman"/>
          <w:b/>
          <w:bCs/>
          <w:caps/>
          <w:color w:val="000000" w:themeColor="text1"/>
          <w:szCs w:val="24"/>
          <w:lang w:val="en-GB" w:eastAsia="en-US" w:bidi="en-US"/>
        </w:rPr>
        <w:t>SUB-FOLDER OF TECHNICAL PROPOSAL</w:t>
      </w:r>
      <w:bookmarkEnd w:id="91"/>
      <w:bookmarkEnd w:id="92"/>
      <w:bookmarkEnd w:id="93"/>
      <w:bookmarkEnd w:id="103"/>
    </w:p>
    <w:p w:rsidR="00FD2B79" w:rsidRPr="001514C3" w:rsidRDefault="00FD2B79" w:rsidP="00905E00">
      <w:pPr>
        <w:spacing w:line="360" w:lineRule="auto"/>
        <w:jc w:val="both"/>
        <w:rPr>
          <w:lang w:val="en-GB" w:eastAsia="en-US"/>
        </w:rPr>
      </w:pPr>
    </w:p>
    <w:p w:rsidR="0036715E" w:rsidRPr="001514C3" w:rsidRDefault="0036715E" w:rsidP="0036715E">
      <w:pPr>
        <w:tabs>
          <w:tab w:val="num" w:pos="567"/>
        </w:tabs>
        <w:spacing w:line="360" w:lineRule="auto"/>
        <w:ind w:left="567"/>
        <w:jc w:val="both"/>
        <w:rPr>
          <w:lang w:val="en-GB" w:eastAsia="en-US"/>
        </w:rPr>
      </w:pPr>
      <w:bookmarkStart w:id="104" w:name="_Toc458000059"/>
      <w:bookmarkStart w:id="105" w:name="_Toc458000131"/>
      <w:bookmarkStart w:id="106" w:name="_Toc458000620"/>
      <w:bookmarkEnd w:id="94"/>
      <w:bookmarkEnd w:id="95"/>
      <w:bookmarkEnd w:id="96"/>
      <w:bookmarkEnd w:id="97"/>
      <w:bookmarkEnd w:id="98"/>
      <w:r w:rsidRPr="001514C3">
        <w:rPr>
          <w:rFonts w:hint="eastAsia"/>
          <w:lang w:val="en-GB" w:eastAsia="en-US"/>
        </w:rPr>
        <w:t xml:space="preserve">The structure of the technical Proposal should follow the requirements as mentioned within this article and the analytical technical </w:t>
      </w:r>
      <w:r w:rsidR="00124FA6" w:rsidRPr="001514C3">
        <w:rPr>
          <w:lang w:val="en-GB" w:eastAsia="en-US"/>
        </w:rPr>
        <w:t>description</w:t>
      </w:r>
      <w:r w:rsidR="000156DE" w:rsidRPr="001514C3">
        <w:rPr>
          <w:lang w:val="en-GB" w:eastAsia="en-US"/>
        </w:rPr>
        <w:t xml:space="preserve"> </w:t>
      </w:r>
      <w:r w:rsidRPr="001514C3">
        <w:rPr>
          <w:rFonts w:hint="eastAsia"/>
          <w:lang w:val="en-GB" w:eastAsia="en-US"/>
        </w:rPr>
        <w:t>and requirements as attached in Annex B and C of where the Candidates</w:t>
      </w:r>
      <w:r w:rsidRPr="001514C3">
        <w:rPr>
          <w:lang w:val="en-GB" w:eastAsia="en-US"/>
        </w:rPr>
        <w:t>'</w:t>
      </w:r>
      <w:r w:rsidRPr="001514C3">
        <w:rPr>
          <w:rFonts w:hint="eastAsia"/>
          <w:lang w:val="en-GB" w:eastAsia="en-US"/>
        </w:rPr>
        <w:t xml:space="preserve"> proposed equipment shall be fully described.</w:t>
      </w:r>
    </w:p>
    <w:p w:rsidR="0036715E" w:rsidRPr="001514C3" w:rsidRDefault="0036715E" w:rsidP="0036715E">
      <w:pPr>
        <w:tabs>
          <w:tab w:val="num" w:pos="142"/>
        </w:tabs>
        <w:spacing w:line="360" w:lineRule="auto"/>
        <w:ind w:left="142"/>
        <w:jc w:val="both"/>
        <w:rPr>
          <w:lang w:val="en-GB" w:eastAsia="en-US"/>
        </w:rPr>
      </w:pPr>
    </w:p>
    <w:p w:rsidR="0036715E" w:rsidRPr="001514C3" w:rsidRDefault="0036715E" w:rsidP="0036715E">
      <w:pPr>
        <w:tabs>
          <w:tab w:val="num" w:pos="142"/>
        </w:tabs>
        <w:spacing w:line="360" w:lineRule="auto"/>
        <w:ind w:left="567"/>
        <w:jc w:val="both"/>
        <w:rPr>
          <w:lang w:val="en-GB" w:eastAsia="en-US"/>
        </w:rPr>
      </w:pPr>
      <w:r w:rsidRPr="001514C3">
        <w:rPr>
          <w:rFonts w:hint="eastAsia"/>
          <w:lang w:val="en-GB" w:eastAsia="en-US"/>
        </w:rPr>
        <w:t>Candidate must provide documented evidence for the delivery of the following:</w:t>
      </w:r>
    </w:p>
    <w:p w:rsidR="0036715E" w:rsidRPr="001514C3" w:rsidRDefault="0036715E" w:rsidP="0036715E">
      <w:pPr>
        <w:pStyle w:val="ab"/>
        <w:numPr>
          <w:ilvl w:val="0"/>
          <w:numId w:val="25"/>
        </w:numPr>
        <w:tabs>
          <w:tab w:val="num" w:pos="142"/>
        </w:tabs>
        <w:spacing w:line="360" w:lineRule="auto"/>
        <w:ind w:leftChars="0" w:left="993"/>
        <w:jc w:val="both"/>
        <w:rPr>
          <w:rFonts w:ascii="Times New Roman" w:hAnsi="Times New Roman"/>
          <w:kern w:val="0"/>
          <w:szCs w:val="24"/>
          <w:lang w:val="en-GB" w:eastAsia="en-US"/>
        </w:rPr>
      </w:pPr>
      <w:r w:rsidRPr="001514C3">
        <w:rPr>
          <w:rFonts w:ascii="Times New Roman" w:hAnsi="Times New Roman"/>
          <w:kern w:val="0"/>
          <w:szCs w:val="24"/>
          <w:lang w:val="en-GB" w:eastAsia="en-US"/>
        </w:rPr>
        <w:t>Four (4) electric – powered forklift truck of 2.5 ton rated loading capacity, of free lift mast type according to the technical requirements and specifications.</w:t>
      </w:r>
    </w:p>
    <w:p w:rsidR="0036715E" w:rsidRPr="001514C3" w:rsidRDefault="0036715E" w:rsidP="0036715E">
      <w:pPr>
        <w:pStyle w:val="ab"/>
        <w:numPr>
          <w:ilvl w:val="0"/>
          <w:numId w:val="25"/>
        </w:numPr>
        <w:tabs>
          <w:tab w:val="num" w:pos="142"/>
        </w:tabs>
        <w:spacing w:line="360" w:lineRule="auto"/>
        <w:ind w:leftChars="0" w:left="993"/>
        <w:jc w:val="both"/>
        <w:rPr>
          <w:rFonts w:ascii="Times New Roman" w:hAnsi="Times New Roman"/>
          <w:kern w:val="0"/>
          <w:szCs w:val="24"/>
          <w:lang w:val="en-GB" w:eastAsia="en-US"/>
        </w:rPr>
      </w:pPr>
      <w:r w:rsidRPr="001514C3">
        <w:rPr>
          <w:rFonts w:ascii="Times New Roman" w:hAnsi="Times New Roman"/>
          <w:kern w:val="0"/>
          <w:szCs w:val="24"/>
          <w:lang w:val="en-GB" w:eastAsia="en-US"/>
        </w:rPr>
        <w:t>One (1) spare front wheel and tyre and one (1) spare rear wheel and tyre.</w:t>
      </w:r>
    </w:p>
    <w:p w:rsidR="00ED5074" w:rsidRPr="001514C3" w:rsidRDefault="00ED5074" w:rsidP="0036715E">
      <w:pPr>
        <w:pStyle w:val="ab"/>
        <w:numPr>
          <w:ilvl w:val="0"/>
          <w:numId w:val="25"/>
        </w:numPr>
        <w:tabs>
          <w:tab w:val="num" w:pos="142"/>
        </w:tabs>
        <w:spacing w:line="360" w:lineRule="auto"/>
        <w:ind w:leftChars="0" w:left="993"/>
        <w:jc w:val="both"/>
        <w:rPr>
          <w:rFonts w:ascii="Times New Roman" w:hAnsi="Times New Roman"/>
          <w:kern w:val="0"/>
          <w:szCs w:val="24"/>
          <w:lang w:val="en-GB" w:eastAsia="en-US"/>
        </w:rPr>
      </w:pPr>
      <w:r w:rsidRPr="001514C3">
        <w:rPr>
          <w:rFonts w:ascii="Times New Roman" w:hAnsi="Times New Roman"/>
          <w:kern w:val="0"/>
          <w:szCs w:val="24"/>
          <w:lang w:val="en-GB" w:eastAsia="en-US"/>
        </w:rPr>
        <w:t>One (1) set of spare battery packs for one (1) complete forklift plus the relevant charger.</w:t>
      </w:r>
    </w:p>
    <w:p w:rsidR="0036715E" w:rsidRPr="001514C3" w:rsidRDefault="0036715E" w:rsidP="0036715E">
      <w:pPr>
        <w:pStyle w:val="ab"/>
        <w:numPr>
          <w:ilvl w:val="0"/>
          <w:numId w:val="25"/>
        </w:numPr>
        <w:tabs>
          <w:tab w:val="num" w:pos="142"/>
        </w:tabs>
        <w:spacing w:line="360" w:lineRule="auto"/>
        <w:ind w:leftChars="0" w:left="993"/>
        <w:jc w:val="both"/>
        <w:rPr>
          <w:rFonts w:ascii="Times New Roman" w:hAnsi="Times New Roman"/>
          <w:kern w:val="0"/>
          <w:szCs w:val="24"/>
          <w:lang w:val="en-GB" w:eastAsia="en-US"/>
        </w:rPr>
      </w:pPr>
      <w:r w:rsidRPr="001514C3">
        <w:rPr>
          <w:rFonts w:ascii="Times New Roman" w:hAnsi="Times New Roman"/>
          <w:kern w:val="0"/>
          <w:szCs w:val="24"/>
          <w:lang w:val="en-GB" w:eastAsia="en-US"/>
        </w:rPr>
        <w:t>Any offered special tools concerning the repair of engines, transmissions and axles (If required).</w:t>
      </w:r>
    </w:p>
    <w:p w:rsidR="0036715E" w:rsidRPr="001514C3" w:rsidRDefault="0036715E" w:rsidP="0036715E">
      <w:pPr>
        <w:pStyle w:val="ab"/>
        <w:numPr>
          <w:ilvl w:val="0"/>
          <w:numId w:val="25"/>
        </w:numPr>
        <w:tabs>
          <w:tab w:val="num" w:pos="142"/>
        </w:tabs>
        <w:spacing w:line="360" w:lineRule="auto"/>
        <w:ind w:leftChars="0" w:left="993"/>
        <w:jc w:val="both"/>
        <w:rPr>
          <w:rFonts w:ascii="Times New Roman" w:hAnsi="Times New Roman"/>
          <w:kern w:val="0"/>
          <w:szCs w:val="24"/>
          <w:lang w:val="en-GB" w:eastAsia="en-US"/>
        </w:rPr>
      </w:pPr>
      <w:r w:rsidRPr="001514C3">
        <w:rPr>
          <w:rFonts w:ascii="Times New Roman" w:hAnsi="Times New Roman"/>
          <w:kern w:val="0"/>
          <w:szCs w:val="24"/>
          <w:lang w:val="en-GB" w:eastAsia="en-US"/>
        </w:rPr>
        <w:t>On-site preventative and corrective maintenance training plus operator training (at least 20 hours training) at PPA premises for the provided equipment.</w:t>
      </w:r>
      <w:r w:rsidR="00D3188C" w:rsidRPr="001514C3">
        <w:rPr>
          <w:rFonts w:ascii="Times New Roman" w:hAnsi="Times New Roman"/>
          <w:color w:val="000000" w:themeColor="text1"/>
          <w:kern w:val="0"/>
          <w:szCs w:val="24"/>
          <w:lang w:val="en-GB" w:eastAsia="en-US"/>
        </w:rPr>
        <w:t xml:space="preserve"> </w:t>
      </w:r>
      <w:r w:rsidR="002822D1" w:rsidRPr="001514C3">
        <w:rPr>
          <w:rFonts w:ascii="Times New Roman" w:hAnsi="Times New Roman"/>
          <w:color w:val="000000" w:themeColor="text1"/>
          <w:kern w:val="0"/>
          <w:szCs w:val="24"/>
          <w:lang w:val="en-GB" w:eastAsia="en-US"/>
        </w:rPr>
        <w:t xml:space="preserve">Technicians will be given the knowledge needed to keep the e-forklifts in top condition and the training course will be a mix of theory and hands-on experience. </w:t>
      </w:r>
      <w:r w:rsidR="0096739D" w:rsidRPr="001514C3">
        <w:rPr>
          <w:rFonts w:ascii="Times New Roman" w:hAnsi="Times New Roman"/>
          <w:color w:val="000000" w:themeColor="text1"/>
          <w:kern w:val="0"/>
          <w:szCs w:val="24"/>
          <w:lang w:val="en-GB" w:eastAsia="en-US"/>
        </w:rPr>
        <w:t xml:space="preserve">Operators will be shown how to optimise their day-to-day operational performance and what needs to be checked daily before operations begin. </w:t>
      </w:r>
      <w:r w:rsidR="00D3188C" w:rsidRPr="001514C3">
        <w:rPr>
          <w:rFonts w:ascii="Times New Roman" w:hAnsi="Times New Roman"/>
          <w:color w:val="000000" w:themeColor="text1"/>
          <w:kern w:val="0"/>
          <w:szCs w:val="24"/>
          <w:lang w:val="en-GB" w:eastAsia="en-US"/>
        </w:rPr>
        <w:t>The supplier will submit training agenda and at the end of each training session a respective training form will be signed both by the trainer and the trainees for the actual evidence of the training performed.</w:t>
      </w:r>
      <w:r w:rsidR="00653AB8" w:rsidRPr="001514C3">
        <w:rPr>
          <w:rFonts w:ascii="Times New Roman" w:hAnsi="Times New Roman"/>
          <w:color w:val="FF0000"/>
          <w:kern w:val="0"/>
          <w:szCs w:val="24"/>
          <w:lang w:val="en-GB" w:eastAsia="en-US"/>
        </w:rPr>
        <w:t xml:space="preserve"> </w:t>
      </w:r>
      <w:r w:rsidR="00D3188C" w:rsidRPr="001514C3">
        <w:rPr>
          <w:rFonts w:ascii="Times New Roman" w:hAnsi="Times New Roman"/>
          <w:color w:val="FF0000"/>
          <w:kern w:val="0"/>
          <w:szCs w:val="24"/>
          <w:lang w:val="en-GB" w:eastAsia="en-US"/>
        </w:rPr>
        <w:t xml:space="preserve">  </w:t>
      </w:r>
    </w:p>
    <w:p w:rsidR="0036715E" w:rsidRPr="001514C3" w:rsidRDefault="0036715E" w:rsidP="0036715E">
      <w:pPr>
        <w:pStyle w:val="ab"/>
        <w:numPr>
          <w:ilvl w:val="0"/>
          <w:numId w:val="25"/>
        </w:numPr>
        <w:tabs>
          <w:tab w:val="num" w:pos="142"/>
        </w:tabs>
        <w:spacing w:line="360" w:lineRule="auto"/>
        <w:ind w:leftChars="0" w:left="993"/>
        <w:jc w:val="both"/>
        <w:rPr>
          <w:rFonts w:ascii="Times New Roman" w:hAnsi="Times New Roman"/>
          <w:kern w:val="0"/>
          <w:szCs w:val="24"/>
          <w:lang w:val="en-GB" w:eastAsia="en-US"/>
        </w:rPr>
      </w:pPr>
      <w:r w:rsidRPr="001514C3">
        <w:rPr>
          <w:rFonts w:ascii="Times New Roman" w:hAnsi="Times New Roman"/>
          <w:kern w:val="0"/>
          <w:szCs w:val="24"/>
          <w:lang w:val="en-GB" w:eastAsia="en-US"/>
        </w:rPr>
        <w:t>The terms of delivery and warranty of the offered equipment.</w:t>
      </w:r>
    </w:p>
    <w:p w:rsidR="0036715E" w:rsidRPr="001514C3" w:rsidRDefault="0036715E" w:rsidP="0036715E">
      <w:pPr>
        <w:tabs>
          <w:tab w:val="num" w:pos="142"/>
        </w:tabs>
        <w:spacing w:line="360" w:lineRule="auto"/>
        <w:jc w:val="both"/>
        <w:rPr>
          <w:rFonts w:eastAsia="Calibri"/>
          <w:lang w:val="en-GB" w:eastAsia="en-US"/>
        </w:rPr>
      </w:pPr>
    </w:p>
    <w:p w:rsidR="0036715E" w:rsidRPr="001514C3" w:rsidRDefault="0036715E" w:rsidP="0036715E">
      <w:pPr>
        <w:tabs>
          <w:tab w:val="num" w:pos="142"/>
        </w:tabs>
        <w:spacing w:line="360" w:lineRule="auto"/>
        <w:ind w:left="567"/>
        <w:jc w:val="both"/>
        <w:rPr>
          <w:rFonts w:eastAsia="Calibri"/>
          <w:b/>
          <w:color w:val="000000" w:themeColor="text1"/>
          <w:lang w:val="en-GB" w:eastAsia="en-US"/>
        </w:rPr>
      </w:pPr>
      <w:r w:rsidRPr="001514C3">
        <w:rPr>
          <w:rFonts w:eastAsia="Calibri"/>
          <w:b/>
          <w:color w:val="000000" w:themeColor="text1"/>
          <w:lang w:val="en-GB" w:eastAsia="en-US"/>
        </w:rPr>
        <w:t>IMPORTANT NOTES:</w:t>
      </w:r>
    </w:p>
    <w:p w:rsidR="0036715E" w:rsidRPr="001514C3" w:rsidRDefault="0036715E" w:rsidP="00AC200C">
      <w:pPr>
        <w:pStyle w:val="ab"/>
        <w:numPr>
          <w:ilvl w:val="0"/>
          <w:numId w:val="108"/>
        </w:numPr>
        <w:spacing w:line="276" w:lineRule="auto"/>
        <w:ind w:leftChars="0"/>
        <w:jc w:val="both"/>
        <w:rPr>
          <w:rFonts w:ascii="Times New Roman" w:eastAsia="Calibri" w:hAnsi="Times New Roman"/>
          <w:i/>
          <w:sz w:val="36"/>
          <w:szCs w:val="36"/>
          <w:lang w:val="en-GB" w:eastAsia="en-US"/>
        </w:rPr>
      </w:pPr>
      <w:r w:rsidRPr="001514C3">
        <w:rPr>
          <w:rFonts w:ascii="Times New Roman" w:eastAsia="Calibri" w:hAnsi="Times New Roman"/>
          <w:i/>
          <w:lang w:val="en-GB" w:eastAsia="en-US"/>
        </w:rPr>
        <w:t xml:space="preserve">The Technical Proposal must not include any financial information. </w:t>
      </w:r>
    </w:p>
    <w:p w:rsidR="0036715E" w:rsidRPr="001514C3" w:rsidRDefault="0036715E" w:rsidP="00AC200C">
      <w:pPr>
        <w:pStyle w:val="ab"/>
        <w:numPr>
          <w:ilvl w:val="0"/>
          <w:numId w:val="108"/>
        </w:numPr>
        <w:spacing w:line="276" w:lineRule="auto"/>
        <w:ind w:leftChars="0" w:right="43"/>
        <w:jc w:val="both"/>
        <w:rPr>
          <w:rFonts w:ascii="Times New Roman" w:eastAsia="Times New Roman" w:hAnsi="Times New Roman"/>
          <w:bCs/>
          <w:i/>
          <w:color w:val="000000"/>
        </w:rPr>
      </w:pPr>
      <w:r w:rsidRPr="001514C3">
        <w:rPr>
          <w:rFonts w:ascii="Times New Roman" w:eastAsia="Calibri" w:hAnsi="Times New Roman"/>
          <w:i/>
          <w:lang w:val="en-GB" w:eastAsia="en-US"/>
        </w:rPr>
        <w:t>C</w:t>
      </w:r>
      <w:r w:rsidRPr="001514C3">
        <w:rPr>
          <w:rFonts w:ascii="Times New Roman" w:eastAsia="Times New Roman" w:hAnsi="Times New Roman"/>
          <w:bCs/>
          <w:i/>
          <w:color w:val="000000"/>
          <w:lang w:val="en-GB"/>
        </w:rPr>
        <w:t>opy</w:t>
      </w:r>
      <w:r w:rsidRPr="001514C3">
        <w:rPr>
          <w:rFonts w:ascii="Times New Roman" w:eastAsia="Times New Roman" w:hAnsi="Times New Roman"/>
          <w:bCs/>
          <w:i/>
          <w:color w:val="000000"/>
        </w:rPr>
        <w:t xml:space="preserve"> and paste of the minimum requirements of the technical specifications of Annex B shall not be considered as sufficient proof of the Candidates understanding of PPA’s specific technical requirements for the equipment.</w:t>
      </w:r>
    </w:p>
    <w:p w:rsidR="0036715E" w:rsidRPr="001514C3" w:rsidRDefault="0036715E" w:rsidP="0036715E">
      <w:pPr>
        <w:spacing w:line="360" w:lineRule="auto"/>
        <w:ind w:left="567" w:right="43"/>
        <w:jc w:val="both"/>
        <w:rPr>
          <w:rFonts w:eastAsia="Times New Roman"/>
          <w:bCs/>
          <w:color w:val="000000"/>
          <w:lang w:val="en-US"/>
        </w:rPr>
      </w:pPr>
    </w:p>
    <w:p w:rsidR="0036715E" w:rsidRPr="001514C3" w:rsidRDefault="00F96D1A" w:rsidP="0036715E">
      <w:pPr>
        <w:pStyle w:val="2"/>
        <w:jc w:val="both"/>
      </w:pPr>
      <w:bookmarkStart w:id="107" w:name="_Toc38881765"/>
      <w:r w:rsidRPr="001514C3">
        <w:t>7</w:t>
      </w:r>
      <w:r w:rsidR="0036715E" w:rsidRPr="001514C3">
        <w:t>.1 Documentation &amp; Manuals</w:t>
      </w:r>
      <w:bookmarkEnd w:id="107"/>
    </w:p>
    <w:p w:rsidR="0036715E" w:rsidRPr="001514C3" w:rsidRDefault="0036715E" w:rsidP="0036715E">
      <w:pPr>
        <w:spacing w:line="360" w:lineRule="auto"/>
        <w:ind w:left="567"/>
        <w:jc w:val="both"/>
        <w:rPr>
          <w:rFonts w:eastAsia="Calibri"/>
          <w:lang w:val="en-GB" w:eastAsia="en-US"/>
        </w:rPr>
      </w:pPr>
      <w:r w:rsidRPr="001514C3">
        <w:rPr>
          <w:rFonts w:eastAsia="Calibri"/>
          <w:lang w:val="en-GB" w:eastAsia="en-US"/>
        </w:rPr>
        <w:t>The awarded Supplier will submit the below documentation to PPA (in three (3) CD</w:t>
      </w:r>
      <w:r w:rsidR="006B05E1" w:rsidRPr="001514C3">
        <w:rPr>
          <w:rFonts w:eastAsia="Calibri"/>
          <w:lang w:val="en-GB" w:eastAsia="en-US"/>
        </w:rPr>
        <w:t>'</w:t>
      </w:r>
      <w:r w:rsidRPr="001514C3">
        <w:rPr>
          <w:rFonts w:eastAsia="Calibri"/>
          <w:lang w:val="en-GB" w:eastAsia="en-US"/>
        </w:rPr>
        <w:t>s and three (3) hardcopies for the delivered equipment/machinery):</w:t>
      </w:r>
    </w:p>
    <w:p w:rsidR="0036715E" w:rsidRPr="001514C3" w:rsidRDefault="0036715E" w:rsidP="00AC200C">
      <w:pPr>
        <w:numPr>
          <w:ilvl w:val="0"/>
          <w:numId w:val="27"/>
        </w:numPr>
        <w:tabs>
          <w:tab w:val="clear" w:pos="720"/>
        </w:tabs>
        <w:spacing w:line="360" w:lineRule="auto"/>
        <w:ind w:left="1134" w:hanging="284"/>
        <w:jc w:val="both"/>
        <w:rPr>
          <w:rFonts w:eastAsia="Calibri"/>
          <w:lang w:val="en-GB" w:eastAsia="en-US"/>
        </w:rPr>
      </w:pPr>
      <w:r w:rsidRPr="001514C3">
        <w:rPr>
          <w:rFonts w:eastAsia="Calibri"/>
          <w:lang w:val="en-GB" w:eastAsia="en-US"/>
        </w:rPr>
        <w:t>Operator manual (in English);</w:t>
      </w:r>
    </w:p>
    <w:p w:rsidR="0036715E" w:rsidRPr="001514C3" w:rsidRDefault="0036715E" w:rsidP="00AC200C">
      <w:pPr>
        <w:numPr>
          <w:ilvl w:val="0"/>
          <w:numId w:val="27"/>
        </w:numPr>
        <w:tabs>
          <w:tab w:val="clear" w:pos="720"/>
        </w:tabs>
        <w:spacing w:line="360" w:lineRule="auto"/>
        <w:ind w:left="1134" w:hanging="284"/>
        <w:jc w:val="both"/>
        <w:rPr>
          <w:rFonts w:eastAsia="Calibri"/>
          <w:lang w:val="en-GB" w:eastAsia="en-US"/>
        </w:rPr>
      </w:pPr>
      <w:r w:rsidRPr="001514C3">
        <w:rPr>
          <w:rFonts w:eastAsia="Calibri"/>
          <w:lang w:val="en-GB" w:eastAsia="en-US"/>
        </w:rPr>
        <w:t>Maintenance and workshop manual (in English);</w:t>
      </w:r>
    </w:p>
    <w:p w:rsidR="0036715E" w:rsidRPr="001514C3" w:rsidRDefault="0036715E" w:rsidP="00AC200C">
      <w:pPr>
        <w:pStyle w:val="ab"/>
        <w:numPr>
          <w:ilvl w:val="0"/>
          <w:numId w:val="27"/>
        </w:numPr>
        <w:tabs>
          <w:tab w:val="clear" w:pos="720"/>
        </w:tabs>
        <w:spacing w:line="360" w:lineRule="auto"/>
        <w:ind w:leftChars="0" w:left="1134" w:hanging="284"/>
        <w:jc w:val="both"/>
        <w:rPr>
          <w:rFonts w:ascii="Times New Roman" w:eastAsia="Calibri" w:hAnsi="Times New Roman"/>
          <w:kern w:val="0"/>
          <w:szCs w:val="24"/>
          <w:lang w:val="en-GB" w:eastAsia="en-US"/>
        </w:rPr>
      </w:pPr>
      <w:r w:rsidRPr="001514C3">
        <w:rPr>
          <w:rFonts w:ascii="Times New Roman" w:eastAsia="Calibri" w:hAnsi="Times New Roman"/>
          <w:kern w:val="0"/>
          <w:szCs w:val="24"/>
          <w:lang w:val="en-GB" w:eastAsia="en-US"/>
        </w:rPr>
        <w:t xml:space="preserve">Spare parts books; </w:t>
      </w:r>
    </w:p>
    <w:p w:rsidR="0036715E" w:rsidRPr="001514C3" w:rsidRDefault="0036715E" w:rsidP="00AC200C">
      <w:pPr>
        <w:numPr>
          <w:ilvl w:val="0"/>
          <w:numId w:val="27"/>
        </w:numPr>
        <w:tabs>
          <w:tab w:val="clear" w:pos="720"/>
        </w:tabs>
        <w:spacing w:line="360" w:lineRule="auto"/>
        <w:ind w:left="1134" w:hanging="284"/>
        <w:jc w:val="both"/>
        <w:rPr>
          <w:rFonts w:eastAsia="Calibri"/>
          <w:lang w:val="en-GB" w:eastAsia="en-US"/>
        </w:rPr>
      </w:pPr>
      <w:r w:rsidRPr="001514C3">
        <w:rPr>
          <w:rFonts w:eastAsia="Calibri"/>
          <w:lang w:val="en-GB" w:eastAsia="en-US"/>
        </w:rPr>
        <w:t>A detailed spare parts lis</w:t>
      </w:r>
      <w:r w:rsidR="00AC200C" w:rsidRPr="001514C3">
        <w:rPr>
          <w:rFonts w:eastAsia="Calibri"/>
          <w:lang w:val="en-GB" w:eastAsia="en-US"/>
        </w:rPr>
        <w:t>t.</w:t>
      </w:r>
    </w:p>
    <w:p w:rsidR="0036715E" w:rsidRPr="001514C3" w:rsidRDefault="0036715E" w:rsidP="00AC200C">
      <w:pPr>
        <w:numPr>
          <w:ilvl w:val="0"/>
          <w:numId w:val="27"/>
        </w:numPr>
        <w:tabs>
          <w:tab w:val="clear" w:pos="720"/>
        </w:tabs>
        <w:spacing w:line="360" w:lineRule="auto"/>
        <w:ind w:left="1134" w:hanging="284"/>
        <w:jc w:val="both"/>
        <w:rPr>
          <w:rFonts w:eastAsia="Calibri"/>
          <w:sz w:val="36"/>
          <w:szCs w:val="36"/>
          <w:lang w:val="en-GB" w:eastAsia="en-US"/>
        </w:rPr>
      </w:pPr>
      <w:r w:rsidRPr="001514C3">
        <w:rPr>
          <w:rFonts w:eastAsia="Calibri"/>
          <w:lang w:val="en-GB" w:eastAsia="en-US"/>
        </w:rPr>
        <w:t xml:space="preserve">Machine card </w:t>
      </w:r>
    </w:p>
    <w:p w:rsidR="00287885" w:rsidRPr="001514C3" w:rsidRDefault="0036715E" w:rsidP="00AC200C">
      <w:pPr>
        <w:numPr>
          <w:ilvl w:val="0"/>
          <w:numId w:val="27"/>
        </w:numPr>
        <w:tabs>
          <w:tab w:val="clear" w:pos="720"/>
        </w:tabs>
        <w:spacing w:line="360" w:lineRule="auto"/>
        <w:ind w:left="1134" w:hanging="284"/>
        <w:jc w:val="both"/>
        <w:rPr>
          <w:i/>
          <w:u w:val="single"/>
          <w:lang w:val="en-GB"/>
        </w:rPr>
      </w:pPr>
      <w:r w:rsidRPr="001514C3">
        <w:rPr>
          <w:rFonts w:eastAsia="Calibri"/>
          <w:lang w:val="en-GB" w:eastAsia="en-US"/>
        </w:rPr>
        <w:t>Any another document, at PPA’s reasonable request.</w:t>
      </w:r>
    </w:p>
    <w:p w:rsidR="00725FE9" w:rsidRPr="001514C3" w:rsidRDefault="003A756F"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lang w:val="en-GB" w:eastAsia="en-US" w:bidi="en-US"/>
        </w:rPr>
      </w:pPr>
      <w:bookmarkStart w:id="108" w:name="_Toc10125659"/>
      <w:bookmarkStart w:id="109" w:name="_Toc10126874"/>
      <w:bookmarkStart w:id="110" w:name="_Toc10127480"/>
      <w:bookmarkStart w:id="111" w:name="_Toc38881766"/>
      <w:bookmarkStart w:id="112" w:name="_Toc2077170"/>
      <w:bookmarkStart w:id="113" w:name="SUB_FOLDER_OF_FINANCIAL_PROPOSAL"/>
      <w:r w:rsidRPr="001514C3">
        <w:rPr>
          <w:rFonts w:ascii="Times New Roman" w:eastAsia="Times New Roman" w:hAnsi="Times New Roman"/>
          <w:b/>
          <w:bCs/>
          <w:caps/>
          <w:color w:val="000000" w:themeColor="text1"/>
          <w:szCs w:val="24"/>
          <w:lang w:val="en-GB" w:eastAsia="en-US" w:bidi="en-US"/>
        </w:rPr>
        <w:t>8</w:t>
      </w:r>
      <w:r w:rsidR="00F96D1A" w:rsidRPr="001514C3">
        <w:rPr>
          <w:rFonts w:ascii="Times New Roman" w:eastAsia="Times New Roman" w:hAnsi="Times New Roman"/>
          <w:b/>
          <w:bCs/>
          <w:caps/>
          <w:color w:val="000000" w:themeColor="text1"/>
          <w:szCs w:val="24"/>
          <w:lang w:val="en-GB" w:eastAsia="en-US" w:bidi="en-US"/>
        </w:rPr>
        <w:t>.</w:t>
      </w:r>
      <w:r w:rsidR="00F96D1A" w:rsidRPr="001514C3">
        <w:rPr>
          <w:rFonts w:ascii="Times New Roman" w:eastAsia="Times New Roman" w:hAnsi="Times New Roman"/>
          <w:b/>
          <w:bCs/>
          <w:caps/>
          <w:color w:val="000000" w:themeColor="text1"/>
          <w:szCs w:val="24"/>
          <w:lang w:val="en-GB" w:eastAsia="en-US" w:bidi="en-US"/>
        </w:rPr>
        <w:tab/>
      </w:r>
      <w:r w:rsidR="002274A2" w:rsidRPr="001514C3">
        <w:rPr>
          <w:rFonts w:ascii="Times New Roman" w:eastAsia="Times New Roman" w:hAnsi="Times New Roman"/>
          <w:b/>
          <w:bCs/>
          <w:caps/>
          <w:color w:val="000000" w:themeColor="text1"/>
          <w:szCs w:val="24"/>
          <w:lang w:val="en-GB" w:eastAsia="en-US" w:bidi="en-US"/>
        </w:rPr>
        <w:t>SUB-FOlDER OF FINANCIAL PROPOSAL</w:t>
      </w:r>
      <w:bookmarkEnd w:id="108"/>
      <w:bookmarkEnd w:id="109"/>
      <w:bookmarkEnd w:id="110"/>
      <w:bookmarkEnd w:id="111"/>
    </w:p>
    <w:p w:rsidR="00044BF4" w:rsidRPr="001514C3" w:rsidRDefault="00044BF4">
      <w:pPr>
        <w:pStyle w:val="ab"/>
        <w:autoSpaceDE w:val="0"/>
        <w:autoSpaceDN w:val="0"/>
        <w:adjustRightInd w:val="0"/>
        <w:spacing w:line="360" w:lineRule="auto"/>
        <w:ind w:leftChars="0" w:left="927"/>
        <w:jc w:val="both"/>
        <w:rPr>
          <w:rFonts w:ascii="Times New Roman" w:hAnsi="Times New Roman"/>
          <w:color w:val="000000" w:themeColor="text1"/>
          <w:lang w:val="en-GB"/>
        </w:rPr>
      </w:pPr>
      <w:bookmarkStart w:id="114" w:name="_Toc458000060"/>
      <w:bookmarkStart w:id="115" w:name="_Toc458000132"/>
      <w:bookmarkStart w:id="116" w:name="_Toc458000621"/>
      <w:bookmarkEnd w:id="104"/>
      <w:bookmarkEnd w:id="105"/>
      <w:bookmarkEnd w:id="106"/>
      <w:bookmarkEnd w:id="112"/>
      <w:bookmarkEnd w:id="113"/>
    </w:p>
    <w:p w:rsidR="00044BF4" w:rsidRPr="001514C3" w:rsidRDefault="002274A2" w:rsidP="00AC200C">
      <w:pPr>
        <w:pStyle w:val="ab"/>
        <w:autoSpaceDE w:val="0"/>
        <w:autoSpaceDN w:val="0"/>
        <w:adjustRightInd w:val="0"/>
        <w:spacing w:line="360" w:lineRule="auto"/>
        <w:ind w:leftChars="0" w:left="567"/>
        <w:jc w:val="both"/>
        <w:rPr>
          <w:color w:val="000000" w:themeColor="text1"/>
          <w:lang w:val="en-GB"/>
        </w:rPr>
      </w:pPr>
      <w:r w:rsidRPr="001514C3">
        <w:rPr>
          <w:rFonts w:ascii="Times New Roman" w:hAnsi="Times New Roman"/>
          <w:color w:val="000000" w:themeColor="text1"/>
          <w:lang w:val="en-GB"/>
        </w:rPr>
        <w:t>Participants are requested to submit a financial proposal as shown in Annex D</w:t>
      </w:r>
      <w:r w:rsidRPr="001514C3">
        <w:rPr>
          <w:color w:val="000000" w:themeColor="text1"/>
          <w:lang w:val="en-GB"/>
        </w:rPr>
        <w:t>.</w:t>
      </w:r>
    </w:p>
    <w:p w:rsidR="00AC200C" w:rsidRPr="001514C3" w:rsidRDefault="00AC200C" w:rsidP="00AC200C">
      <w:pPr>
        <w:pStyle w:val="ab"/>
        <w:autoSpaceDE w:val="0"/>
        <w:autoSpaceDN w:val="0"/>
        <w:adjustRightInd w:val="0"/>
        <w:spacing w:line="360" w:lineRule="auto"/>
        <w:ind w:leftChars="0" w:left="567"/>
        <w:jc w:val="both"/>
        <w:rPr>
          <w:color w:val="000000" w:themeColor="text1"/>
          <w:lang w:val="en-GB"/>
        </w:rPr>
      </w:pPr>
    </w:p>
    <w:p w:rsidR="00AC200C" w:rsidRPr="001514C3" w:rsidRDefault="00F244C5" w:rsidP="00AC200C">
      <w:pPr>
        <w:spacing w:line="360" w:lineRule="auto"/>
        <w:ind w:left="567"/>
        <w:jc w:val="both"/>
        <w:rPr>
          <w:rFonts w:eastAsia="Calibri"/>
          <w:lang w:val="en-GB" w:eastAsia="en-US"/>
        </w:rPr>
      </w:pPr>
      <w:r w:rsidRPr="001514C3">
        <w:rPr>
          <w:rFonts w:eastAsia="Calibri"/>
          <w:lang w:val="en-GB" w:eastAsia="en-US"/>
        </w:rPr>
        <w:t>The following costs for the equipment will be fully borne by the awarded Supplier:</w:t>
      </w:r>
    </w:p>
    <w:p w:rsidR="00F244C5" w:rsidRPr="001514C3" w:rsidRDefault="00F244C5" w:rsidP="00AC200C">
      <w:pPr>
        <w:spacing w:line="360" w:lineRule="auto"/>
        <w:ind w:left="567"/>
        <w:jc w:val="both"/>
        <w:rPr>
          <w:rFonts w:eastAsia="Calibri"/>
          <w:lang w:val="en-GB" w:eastAsia="en-US"/>
        </w:rPr>
      </w:pPr>
    </w:p>
    <w:p w:rsidR="00F244C5" w:rsidRPr="001514C3" w:rsidRDefault="00F244C5" w:rsidP="00AC200C">
      <w:pPr>
        <w:numPr>
          <w:ilvl w:val="0"/>
          <w:numId w:val="2"/>
        </w:numPr>
        <w:tabs>
          <w:tab w:val="clear" w:pos="1440"/>
        </w:tabs>
        <w:spacing w:line="360" w:lineRule="auto"/>
        <w:ind w:left="851" w:hanging="284"/>
        <w:jc w:val="both"/>
        <w:rPr>
          <w:rFonts w:eastAsia="Calibri"/>
          <w:lang w:val="en-GB" w:eastAsia="en-US"/>
        </w:rPr>
      </w:pPr>
      <w:r w:rsidRPr="001514C3">
        <w:rPr>
          <w:rFonts w:eastAsia="Calibri"/>
          <w:lang w:val="en-GB" w:eastAsia="en-US"/>
        </w:rPr>
        <w:t>All the test and certificate costs, including the costs of issuance of type-approvals, registration plates, license registries and, in general, for the fulfilment of any other relevant legal requirements related to the use and function of the equipment according to Greek Law.</w:t>
      </w:r>
    </w:p>
    <w:p w:rsidR="00F244C5" w:rsidRPr="001514C3" w:rsidRDefault="00F244C5" w:rsidP="00AC200C">
      <w:pPr>
        <w:numPr>
          <w:ilvl w:val="0"/>
          <w:numId w:val="2"/>
        </w:numPr>
        <w:tabs>
          <w:tab w:val="clear" w:pos="1440"/>
        </w:tabs>
        <w:spacing w:line="360" w:lineRule="auto"/>
        <w:ind w:left="851" w:hanging="284"/>
        <w:jc w:val="both"/>
        <w:rPr>
          <w:rFonts w:eastAsia="Calibri"/>
          <w:lang w:val="en-GB" w:eastAsia="en-US"/>
        </w:rPr>
      </w:pPr>
      <w:r w:rsidRPr="001514C3">
        <w:rPr>
          <w:rFonts w:eastAsia="Calibri"/>
          <w:lang w:val="en-GB" w:eastAsia="en-US"/>
        </w:rPr>
        <w:t>All documentation, manuals and specific tools and instruments as stated in this Tender document.</w:t>
      </w:r>
    </w:p>
    <w:p w:rsidR="00F244C5" w:rsidRPr="001514C3" w:rsidRDefault="00F244C5" w:rsidP="00AC200C">
      <w:pPr>
        <w:numPr>
          <w:ilvl w:val="0"/>
          <w:numId w:val="2"/>
        </w:numPr>
        <w:tabs>
          <w:tab w:val="clear" w:pos="1440"/>
        </w:tabs>
        <w:spacing w:line="360" w:lineRule="auto"/>
        <w:ind w:left="851" w:hanging="284"/>
        <w:jc w:val="both"/>
        <w:rPr>
          <w:rFonts w:eastAsia="Calibri"/>
          <w:lang w:val="en-GB" w:eastAsia="en-US"/>
        </w:rPr>
      </w:pPr>
      <w:r w:rsidRPr="001514C3">
        <w:rPr>
          <w:rFonts w:eastAsia="Calibri"/>
          <w:lang w:val="en-GB" w:eastAsia="en-US"/>
        </w:rPr>
        <w:t>Costs of transportation, related insurance and customs clearance.</w:t>
      </w:r>
    </w:p>
    <w:p w:rsidR="00044BF4" w:rsidRPr="001514C3" w:rsidRDefault="00044BF4">
      <w:pPr>
        <w:pStyle w:val="ab"/>
        <w:autoSpaceDE w:val="0"/>
        <w:autoSpaceDN w:val="0"/>
        <w:adjustRightInd w:val="0"/>
        <w:spacing w:line="360" w:lineRule="auto"/>
        <w:ind w:leftChars="0" w:left="567"/>
        <w:jc w:val="both"/>
        <w:rPr>
          <w:color w:val="000000" w:themeColor="text1"/>
          <w:lang w:val="en-GB"/>
        </w:rPr>
      </w:pPr>
    </w:p>
    <w:p w:rsidR="00735228" w:rsidRPr="001514C3" w:rsidRDefault="00735228" w:rsidP="00905E00">
      <w:pPr>
        <w:autoSpaceDE w:val="0"/>
        <w:autoSpaceDN w:val="0"/>
        <w:adjustRightInd w:val="0"/>
        <w:spacing w:line="360" w:lineRule="auto"/>
        <w:ind w:left="207"/>
        <w:jc w:val="both"/>
        <w:rPr>
          <w:color w:val="000000" w:themeColor="text1"/>
          <w:lang w:val="en-GB"/>
        </w:rPr>
      </w:pPr>
    </w:p>
    <w:p w:rsidR="00D909F4" w:rsidRPr="001514C3" w:rsidRDefault="00D909F4" w:rsidP="00A121A1">
      <w:pPr>
        <w:pStyle w:val="ab"/>
        <w:spacing w:line="360" w:lineRule="auto"/>
        <w:ind w:leftChars="0" w:left="1287"/>
        <w:jc w:val="both"/>
        <w:rPr>
          <w:rFonts w:ascii="Times New Roman" w:eastAsia="Calibri" w:hAnsi="Times New Roman"/>
          <w:color w:val="000000" w:themeColor="text1"/>
          <w:lang w:val="en-GB" w:eastAsia="en-US"/>
        </w:rPr>
      </w:pPr>
    </w:p>
    <w:p w:rsidR="00D909F4" w:rsidRPr="001514C3" w:rsidRDefault="00D909F4" w:rsidP="00A121A1">
      <w:pPr>
        <w:pStyle w:val="ab"/>
        <w:spacing w:line="360" w:lineRule="auto"/>
        <w:ind w:leftChars="0" w:left="1287"/>
        <w:jc w:val="both"/>
        <w:rPr>
          <w:rFonts w:ascii="Times New Roman" w:eastAsia="Calibri" w:hAnsi="Times New Roman"/>
          <w:color w:val="000000" w:themeColor="text1"/>
          <w:lang w:val="en-GB" w:eastAsia="en-US"/>
        </w:rPr>
      </w:pPr>
    </w:p>
    <w:p w:rsidR="005C1C13" w:rsidRPr="001514C3" w:rsidRDefault="003A756F"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szCs w:val="24"/>
          <w:lang w:val="en-GB" w:eastAsia="en-US" w:bidi="en-US"/>
        </w:rPr>
      </w:pPr>
      <w:bookmarkStart w:id="117" w:name="_Toc38881767"/>
      <w:bookmarkStart w:id="118" w:name="_Toc2077172"/>
      <w:bookmarkStart w:id="119" w:name="_Toc4427078"/>
      <w:bookmarkStart w:id="120" w:name="_Toc10125661"/>
      <w:bookmarkStart w:id="121" w:name="_Toc10126876"/>
      <w:bookmarkStart w:id="122" w:name="_Toc10127482"/>
      <w:bookmarkStart w:id="123" w:name="TENDER_AWARD"/>
      <w:bookmarkStart w:id="124" w:name="_Toc238387092"/>
      <w:bookmarkStart w:id="125" w:name="_Toc317155044"/>
      <w:bookmarkStart w:id="126" w:name="_Toc479083792"/>
      <w:bookmarkEnd w:id="114"/>
      <w:bookmarkEnd w:id="115"/>
      <w:bookmarkEnd w:id="116"/>
      <w:r w:rsidRPr="001514C3">
        <w:rPr>
          <w:rFonts w:ascii="Times New Roman" w:eastAsia="Times New Roman" w:hAnsi="Times New Roman"/>
          <w:b/>
          <w:bCs/>
          <w:caps/>
          <w:color w:val="000000" w:themeColor="text1"/>
          <w:szCs w:val="24"/>
          <w:lang w:val="en-GB" w:eastAsia="en-US" w:bidi="en-US"/>
        </w:rPr>
        <w:t>9</w:t>
      </w:r>
      <w:r w:rsidR="00F96D1A" w:rsidRPr="001514C3">
        <w:rPr>
          <w:rFonts w:ascii="Times New Roman" w:eastAsia="Times New Roman" w:hAnsi="Times New Roman"/>
          <w:b/>
          <w:bCs/>
          <w:caps/>
          <w:color w:val="000000" w:themeColor="text1"/>
          <w:szCs w:val="24"/>
          <w:lang w:val="en-GB" w:eastAsia="en-US" w:bidi="en-US"/>
        </w:rPr>
        <w:t>.</w:t>
      </w:r>
      <w:r w:rsidR="00F96D1A" w:rsidRPr="001514C3">
        <w:rPr>
          <w:rFonts w:ascii="Times New Roman" w:eastAsia="Times New Roman" w:hAnsi="Times New Roman"/>
          <w:b/>
          <w:bCs/>
          <w:caps/>
          <w:color w:val="000000" w:themeColor="text1"/>
          <w:szCs w:val="24"/>
          <w:lang w:val="en-GB" w:eastAsia="en-US" w:bidi="en-US"/>
        </w:rPr>
        <w:tab/>
      </w:r>
      <w:r w:rsidR="002274A2" w:rsidRPr="001514C3">
        <w:rPr>
          <w:rFonts w:ascii="Times New Roman" w:eastAsia="Times New Roman" w:hAnsi="Times New Roman"/>
          <w:b/>
          <w:bCs/>
          <w:caps/>
          <w:color w:val="000000" w:themeColor="text1"/>
          <w:szCs w:val="24"/>
          <w:lang w:val="en-GB" w:eastAsia="en-US" w:bidi="en-US"/>
        </w:rPr>
        <w:t>Evaluation process – award criterion</w:t>
      </w:r>
      <w:bookmarkEnd w:id="117"/>
    </w:p>
    <w:bookmarkEnd w:id="118"/>
    <w:bookmarkEnd w:id="119"/>
    <w:bookmarkEnd w:id="120"/>
    <w:bookmarkEnd w:id="121"/>
    <w:bookmarkEnd w:id="122"/>
    <w:bookmarkEnd w:id="123"/>
    <w:p w:rsidR="0036715E" w:rsidRPr="001514C3" w:rsidRDefault="0036715E" w:rsidP="00905E00">
      <w:pPr>
        <w:spacing w:line="360" w:lineRule="auto"/>
        <w:jc w:val="both"/>
        <w:rPr>
          <w:color w:val="000000" w:themeColor="text1"/>
          <w:lang w:val="en-US"/>
        </w:rPr>
      </w:pPr>
    </w:p>
    <w:p w:rsidR="0036715E" w:rsidRPr="001514C3" w:rsidRDefault="0036715E" w:rsidP="0036715E">
      <w:pPr>
        <w:spacing w:after="120" w:line="360" w:lineRule="auto"/>
        <w:ind w:left="567"/>
        <w:jc w:val="both"/>
        <w:rPr>
          <w:rFonts w:eastAsia="Calibri"/>
          <w:color w:val="000000" w:themeColor="text1"/>
          <w:lang w:val="en-US" w:eastAsia="en-US"/>
        </w:rPr>
      </w:pPr>
      <w:bookmarkStart w:id="127" w:name="_Ref470181895"/>
      <w:r w:rsidRPr="001514C3">
        <w:rPr>
          <w:rFonts w:eastAsia="Calibri"/>
          <w:color w:val="000000" w:themeColor="text1"/>
          <w:lang w:val="en-US" w:eastAsia="en-US"/>
        </w:rPr>
        <w:t xml:space="preserve">The evaluation committee appointed by PPA shall evaluate the proposals on the basis of their responsiveness to the requirements set by this Call, applying the evaluation criteria as follows: </w:t>
      </w:r>
    </w:p>
    <w:p w:rsidR="0036715E" w:rsidRPr="001514C3" w:rsidRDefault="0036715E" w:rsidP="0036715E">
      <w:pPr>
        <w:spacing w:after="160" w:line="360" w:lineRule="auto"/>
        <w:ind w:firstLine="680"/>
        <w:jc w:val="both"/>
        <w:rPr>
          <w:rFonts w:eastAsia="Calibri"/>
          <w:color w:val="000000" w:themeColor="text1"/>
          <w:lang w:val="en-GB" w:eastAsia="en-US"/>
        </w:rPr>
      </w:pPr>
      <w:r w:rsidRPr="001514C3">
        <w:rPr>
          <w:rFonts w:eastAsia="Calibri"/>
          <w:color w:val="000000" w:themeColor="text1"/>
          <w:lang w:val="en-GB" w:eastAsia="en-US"/>
        </w:rPr>
        <w:t>Evaluation of Technical Proposal/ Technical Score:</w:t>
      </w:r>
    </w:p>
    <w:p w:rsidR="0036715E" w:rsidRPr="001514C3" w:rsidRDefault="0036715E" w:rsidP="0036715E">
      <w:pPr>
        <w:numPr>
          <w:ilvl w:val="2"/>
          <w:numId w:val="5"/>
        </w:numPr>
        <w:spacing w:after="120" w:line="360" w:lineRule="auto"/>
        <w:ind w:left="1560" w:hanging="426"/>
        <w:jc w:val="both"/>
        <w:rPr>
          <w:rFonts w:eastAsia="Calibri"/>
          <w:color w:val="000000" w:themeColor="text1"/>
          <w:lang w:val="en-US" w:eastAsia="en-US"/>
        </w:rPr>
      </w:pPr>
      <w:r w:rsidRPr="001514C3">
        <w:rPr>
          <w:rFonts w:eastAsia="Calibri"/>
          <w:color w:val="000000" w:themeColor="text1"/>
          <w:lang w:val="en-US" w:eastAsia="en-US"/>
        </w:rPr>
        <w:t>(i) Technical specifications of machinery: up to eighty (80) points</w:t>
      </w:r>
    </w:p>
    <w:p w:rsidR="0036715E" w:rsidRPr="001514C3" w:rsidRDefault="0036715E" w:rsidP="0036715E">
      <w:pPr>
        <w:numPr>
          <w:ilvl w:val="2"/>
          <w:numId w:val="5"/>
        </w:numPr>
        <w:spacing w:after="120" w:line="360" w:lineRule="auto"/>
        <w:ind w:left="1560" w:hanging="426"/>
        <w:jc w:val="both"/>
        <w:rPr>
          <w:rFonts w:eastAsia="Calibri"/>
          <w:color w:val="000000" w:themeColor="text1"/>
          <w:lang w:val="en-US" w:eastAsia="en-US"/>
        </w:rPr>
      </w:pPr>
      <w:r w:rsidRPr="001514C3">
        <w:rPr>
          <w:rFonts w:eastAsia="Calibri"/>
          <w:color w:val="000000" w:themeColor="text1"/>
          <w:lang w:val="en-US" w:eastAsia="en-US"/>
        </w:rPr>
        <w:t>(ii) Delivery time of machinery: up to ten (10) points</w:t>
      </w:r>
    </w:p>
    <w:p w:rsidR="0036715E" w:rsidRPr="001514C3" w:rsidRDefault="0036715E" w:rsidP="0036715E">
      <w:pPr>
        <w:numPr>
          <w:ilvl w:val="2"/>
          <w:numId w:val="5"/>
        </w:numPr>
        <w:spacing w:after="120" w:line="360" w:lineRule="auto"/>
        <w:ind w:left="1560" w:hanging="426"/>
        <w:jc w:val="both"/>
        <w:rPr>
          <w:rFonts w:eastAsia="Calibri"/>
          <w:color w:val="000000" w:themeColor="text1"/>
          <w:lang w:val="en-US" w:eastAsia="en-US"/>
        </w:rPr>
      </w:pPr>
      <w:r w:rsidRPr="001514C3">
        <w:rPr>
          <w:rFonts w:eastAsia="Calibri"/>
          <w:color w:val="000000" w:themeColor="text1"/>
          <w:lang w:val="en-US" w:eastAsia="en-US"/>
        </w:rPr>
        <w:t>(iii) Warranty period of machinery: up to ten (10) points</w:t>
      </w:r>
    </w:p>
    <w:p w:rsidR="0036715E" w:rsidRPr="001514C3" w:rsidRDefault="0036715E" w:rsidP="0036715E">
      <w:pPr>
        <w:numPr>
          <w:ilvl w:val="2"/>
          <w:numId w:val="5"/>
        </w:numPr>
        <w:spacing w:after="120" w:line="360" w:lineRule="auto"/>
        <w:ind w:left="2160"/>
        <w:jc w:val="both"/>
        <w:rPr>
          <w:rFonts w:eastAsia="Calibri"/>
          <w:b/>
          <w:color w:val="000000" w:themeColor="text1"/>
          <w:u w:val="single"/>
          <w:lang w:val="en-US" w:eastAsia="en-US"/>
        </w:rPr>
      </w:pPr>
      <w:r w:rsidRPr="001514C3">
        <w:rPr>
          <w:rFonts w:eastAsia="Calibri"/>
          <w:b/>
          <w:color w:val="000000" w:themeColor="text1"/>
          <w:u w:val="single"/>
          <w:lang w:val="en-US" w:eastAsia="en-US"/>
        </w:rPr>
        <w:t>Technical Score (St)= maximum total points 100</w:t>
      </w:r>
    </w:p>
    <w:p w:rsidR="0036715E" w:rsidRPr="001514C3" w:rsidRDefault="0036715E" w:rsidP="0036715E">
      <w:pPr>
        <w:spacing w:after="160" w:line="360" w:lineRule="auto"/>
        <w:ind w:left="680"/>
        <w:jc w:val="both"/>
        <w:rPr>
          <w:rFonts w:eastAsia="Calibri"/>
          <w:color w:val="000000" w:themeColor="text1"/>
          <w:lang w:val="en-GB" w:eastAsia="en-US"/>
        </w:rPr>
      </w:pPr>
      <w:r w:rsidRPr="001514C3">
        <w:rPr>
          <w:rFonts w:eastAsia="Calibri"/>
          <w:color w:val="000000" w:themeColor="text1"/>
          <w:lang w:val="en-US" w:eastAsia="en-US"/>
        </w:rPr>
        <w:t>The</w:t>
      </w:r>
      <w:r w:rsidRPr="001514C3">
        <w:rPr>
          <w:rFonts w:eastAsia="Calibri"/>
          <w:color w:val="000000" w:themeColor="text1"/>
          <w:lang w:val="en-GB" w:eastAsia="en-US"/>
        </w:rPr>
        <w:t xml:space="preserve"> formula for determining </w:t>
      </w:r>
      <w:r w:rsidRPr="001514C3">
        <w:rPr>
          <w:rFonts w:eastAsia="Calibri"/>
          <w:b/>
          <w:color w:val="000000" w:themeColor="text1"/>
          <w:lang w:val="en-GB" w:eastAsia="en-US"/>
        </w:rPr>
        <w:t>the Financial Score (Sf)</w:t>
      </w:r>
      <w:r w:rsidRPr="001514C3">
        <w:rPr>
          <w:rFonts w:eastAsia="Calibri"/>
          <w:color w:val="000000" w:themeColor="text1"/>
          <w:lang w:val="en-GB" w:eastAsia="en-US"/>
        </w:rPr>
        <w:t xml:space="preserve"> shall apply as follows: </w:t>
      </w:r>
    </w:p>
    <w:p w:rsidR="0036715E" w:rsidRPr="001514C3" w:rsidRDefault="0036715E" w:rsidP="0036715E">
      <w:pPr>
        <w:spacing w:after="120" w:line="360" w:lineRule="auto"/>
        <w:ind w:firstLine="680"/>
        <w:jc w:val="both"/>
        <w:rPr>
          <w:rFonts w:eastAsia="Calibri"/>
          <w:b/>
          <w:color w:val="000000" w:themeColor="text1"/>
          <w:u w:val="single"/>
          <w:lang w:val="en-US" w:eastAsia="en-US"/>
        </w:rPr>
      </w:pPr>
      <w:r w:rsidRPr="001514C3">
        <w:rPr>
          <w:rFonts w:eastAsia="Calibri"/>
          <w:b/>
          <w:color w:val="000000" w:themeColor="text1"/>
          <w:u w:val="single"/>
          <w:lang w:val="en-US" w:eastAsia="en-US"/>
        </w:rPr>
        <w:t>Sf = 100 X FM/F</w:t>
      </w:r>
    </w:p>
    <w:p w:rsidR="0036715E" w:rsidRPr="001514C3" w:rsidRDefault="0036715E" w:rsidP="0036715E">
      <w:pPr>
        <w:spacing w:after="120" w:line="360" w:lineRule="auto"/>
        <w:ind w:left="1080" w:firstLine="720"/>
        <w:jc w:val="both"/>
        <w:rPr>
          <w:rFonts w:eastAsia="Calibri"/>
          <w:color w:val="000000" w:themeColor="text1"/>
          <w:u w:val="single"/>
          <w:lang w:val="en-US" w:eastAsia="en-US"/>
        </w:rPr>
      </w:pPr>
      <w:r w:rsidRPr="001514C3">
        <w:rPr>
          <w:rFonts w:eastAsia="Calibri"/>
          <w:color w:val="000000" w:themeColor="text1"/>
          <w:u w:val="single"/>
          <w:lang w:val="en-US" w:eastAsia="en-US"/>
        </w:rPr>
        <w:t xml:space="preserve">Where: </w:t>
      </w:r>
    </w:p>
    <w:p w:rsidR="0036715E" w:rsidRPr="001514C3" w:rsidRDefault="0036715E" w:rsidP="0036715E">
      <w:pPr>
        <w:numPr>
          <w:ilvl w:val="2"/>
          <w:numId w:val="5"/>
        </w:numPr>
        <w:spacing w:after="120" w:line="360" w:lineRule="auto"/>
        <w:ind w:left="2160"/>
        <w:jc w:val="both"/>
        <w:rPr>
          <w:rFonts w:eastAsia="Calibri"/>
          <w:color w:val="000000" w:themeColor="text1"/>
          <w:lang w:val="en-US" w:eastAsia="en-US"/>
        </w:rPr>
      </w:pPr>
      <w:r w:rsidRPr="001514C3">
        <w:rPr>
          <w:rFonts w:eastAsia="Calibri"/>
          <w:color w:val="000000" w:themeColor="text1"/>
          <w:lang w:val="en-US" w:eastAsia="en-US"/>
        </w:rPr>
        <w:t>Sf is the financial score;</w:t>
      </w:r>
    </w:p>
    <w:p w:rsidR="0036715E" w:rsidRPr="001514C3" w:rsidRDefault="0036715E" w:rsidP="0036715E">
      <w:pPr>
        <w:numPr>
          <w:ilvl w:val="2"/>
          <w:numId w:val="5"/>
        </w:numPr>
        <w:spacing w:after="120" w:line="360" w:lineRule="auto"/>
        <w:ind w:left="2160"/>
        <w:jc w:val="both"/>
        <w:rPr>
          <w:rFonts w:eastAsia="Calibri"/>
          <w:color w:val="000000" w:themeColor="text1"/>
          <w:lang w:val="en-US" w:eastAsia="en-US"/>
        </w:rPr>
      </w:pPr>
      <w:r w:rsidRPr="001514C3">
        <w:rPr>
          <w:rFonts w:eastAsia="Calibri"/>
          <w:color w:val="000000" w:themeColor="text1"/>
          <w:lang w:val="en-US" w:eastAsia="en-US"/>
        </w:rPr>
        <w:t xml:space="preserve">FM is the lowest priced Financial Proposal and </w:t>
      </w:r>
    </w:p>
    <w:p w:rsidR="0036715E" w:rsidRPr="001514C3" w:rsidRDefault="0036715E" w:rsidP="0036715E">
      <w:pPr>
        <w:numPr>
          <w:ilvl w:val="2"/>
          <w:numId w:val="5"/>
        </w:numPr>
        <w:spacing w:after="120" w:line="360" w:lineRule="auto"/>
        <w:ind w:left="2160"/>
        <w:jc w:val="both"/>
        <w:rPr>
          <w:rFonts w:eastAsia="Calibri"/>
          <w:color w:val="000000" w:themeColor="text1"/>
          <w:lang w:val="en-US" w:eastAsia="en-US"/>
        </w:rPr>
      </w:pPr>
      <w:r w:rsidRPr="001514C3">
        <w:rPr>
          <w:rFonts w:eastAsia="Calibri"/>
          <w:color w:val="000000" w:themeColor="text1"/>
          <w:lang w:val="en-US" w:eastAsia="en-US"/>
        </w:rPr>
        <w:t xml:space="preserve">F is the price of the proposal under consideration. </w:t>
      </w:r>
    </w:p>
    <w:p w:rsidR="0036715E" w:rsidRPr="001514C3" w:rsidRDefault="0036715E" w:rsidP="0036715E">
      <w:pPr>
        <w:spacing w:after="160" w:line="360" w:lineRule="auto"/>
        <w:ind w:left="680"/>
        <w:jc w:val="both"/>
        <w:rPr>
          <w:rFonts w:eastAsia="Calibri"/>
          <w:color w:val="000000" w:themeColor="text1"/>
          <w:lang w:val="en-GB" w:eastAsia="en-US"/>
        </w:rPr>
      </w:pPr>
      <w:r w:rsidRPr="001514C3">
        <w:rPr>
          <w:rFonts w:eastAsia="Calibri"/>
          <w:color w:val="000000" w:themeColor="text1"/>
          <w:lang w:val="en-GB" w:eastAsia="en-US"/>
        </w:rPr>
        <w:t xml:space="preserve">Proposals will be ranked according to their </w:t>
      </w:r>
      <w:r w:rsidRPr="001514C3">
        <w:rPr>
          <w:rFonts w:eastAsia="Calibri"/>
          <w:b/>
          <w:color w:val="000000" w:themeColor="text1"/>
          <w:lang w:val="en-GB" w:eastAsia="en-US"/>
        </w:rPr>
        <w:t>combined technical (St) and financial (Sf) scores</w:t>
      </w:r>
      <w:r w:rsidRPr="001514C3">
        <w:rPr>
          <w:rFonts w:eastAsia="Calibri"/>
          <w:color w:val="000000" w:themeColor="text1"/>
          <w:lang w:val="en-GB" w:eastAsia="en-US"/>
        </w:rPr>
        <w:t xml:space="preserve"> using the weights:</w:t>
      </w:r>
    </w:p>
    <w:p w:rsidR="0036715E" w:rsidRPr="001514C3" w:rsidRDefault="0036715E" w:rsidP="0036715E">
      <w:pPr>
        <w:spacing w:after="120" w:line="360" w:lineRule="auto"/>
        <w:ind w:left="1080" w:firstLine="720"/>
        <w:jc w:val="both"/>
        <w:rPr>
          <w:rFonts w:eastAsia="Calibri"/>
          <w:color w:val="000000" w:themeColor="text1"/>
          <w:lang w:val="en-US" w:eastAsia="en-US"/>
        </w:rPr>
      </w:pPr>
      <w:r w:rsidRPr="001514C3">
        <w:rPr>
          <w:rFonts w:eastAsia="Calibri"/>
          <w:color w:val="000000" w:themeColor="text1"/>
          <w:lang w:val="en-US" w:eastAsia="en-US"/>
        </w:rPr>
        <w:t xml:space="preserve">Where: </w:t>
      </w:r>
    </w:p>
    <w:p w:rsidR="0036715E" w:rsidRPr="001514C3" w:rsidRDefault="0036715E" w:rsidP="0036715E">
      <w:pPr>
        <w:numPr>
          <w:ilvl w:val="0"/>
          <w:numId w:val="6"/>
        </w:numPr>
        <w:spacing w:after="120" w:line="360" w:lineRule="auto"/>
        <w:jc w:val="both"/>
        <w:rPr>
          <w:rFonts w:eastAsia="Calibri"/>
          <w:color w:val="000000" w:themeColor="text1"/>
          <w:lang w:val="en-US" w:eastAsia="en-US"/>
        </w:rPr>
      </w:pPr>
      <w:r w:rsidRPr="001514C3">
        <w:rPr>
          <w:rFonts w:eastAsia="Calibri"/>
          <w:color w:val="000000" w:themeColor="text1"/>
          <w:lang w:val="en-US" w:eastAsia="en-US"/>
        </w:rPr>
        <w:t xml:space="preserve">T = the weight of 60% given to the Technical </w:t>
      </w:r>
      <w:r w:rsidR="00643163" w:rsidRPr="001514C3">
        <w:rPr>
          <w:rFonts w:eastAsia="Calibri"/>
          <w:color w:val="000000" w:themeColor="text1"/>
          <w:lang w:val="en-US" w:eastAsia="en-US"/>
        </w:rPr>
        <w:t>Score</w:t>
      </w:r>
      <w:r w:rsidRPr="001514C3">
        <w:rPr>
          <w:rFonts w:eastAsia="Calibri"/>
          <w:color w:val="000000" w:themeColor="text1"/>
          <w:lang w:val="en-US" w:eastAsia="en-US"/>
        </w:rPr>
        <w:t xml:space="preserve">;  </w:t>
      </w:r>
    </w:p>
    <w:p w:rsidR="0036715E" w:rsidRPr="001514C3" w:rsidRDefault="0036715E" w:rsidP="0036715E">
      <w:pPr>
        <w:numPr>
          <w:ilvl w:val="0"/>
          <w:numId w:val="6"/>
        </w:numPr>
        <w:spacing w:after="120" w:line="360" w:lineRule="auto"/>
        <w:jc w:val="both"/>
        <w:rPr>
          <w:rFonts w:eastAsia="Calibri"/>
          <w:color w:val="000000" w:themeColor="text1"/>
          <w:lang w:val="en-US" w:eastAsia="en-US"/>
        </w:rPr>
      </w:pPr>
      <w:r w:rsidRPr="001514C3">
        <w:rPr>
          <w:rFonts w:eastAsia="Calibri"/>
          <w:color w:val="000000" w:themeColor="text1"/>
          <w:lang w:val="en-US" w:eastAsia="en-US"/>
        </w:rPr>
        <w:t xml:space="preserve">P = the weight of 40% given to the Financial </w:t>
      </w:r>
      <w:r w:rsidR="00643163" w:rsidRPr="001514C3">
        <w:rPr>
          <w:rFonts w:eastAsia="Calibri"/>
          <w:color w:val="000000" w:themeColor="text1"/>
          <w:lang w:val="en-US" w:eastAsia="en-US"/>
        </w:rPr>
        <w:t>Score</w:t>
      </w:r>
      <w:r w:rsidRPr="001514C3">
        <w:rPr>
          <w:rFonts w:eastAsia="Calibri"/>
          <w:color w:val="000000" w:themeColor="text1"/>
          <w:lang w:val="en-US" w:eastAsia="en-US"/>
        </w:rPr>
        <w:t>; and</w:t>
      </w:r>
    </w:p>
    <w:p w:rsidR="0036715E" w:rsidRPr="001514C3" w:rsidRDefault="0036715E" w:rsidP="0036715E">
      <w:pPr>
        <w:numPr>
          <w:ilvl w:val="0"/>
          <w:numId w:val="6"/>
        </w:numPr>
        <w:spacing w:after="120" w:line="360" w:lineRule="auto"/>
        <w:jc w:val="both"/>
        <w:rPr>
          <w:rFonts w:eastAsia="Calibri"/>
          <w:color w:val="000000" w:themeColor="text1"/>
          <w:lang w:val="en-US" w:eastAsia="en-US"/>
        </w:rPr>
      </w:pPr>
      <w:r w:rsidRPr="001514C3">
        <w:rPr>
          <w:rFonts w:eastAsia="Calibri"/>
          <w:color w:val="000000" w:themeColor="text1"/>
          <w:lang w:val="en-US" w:eastAsia="en-US"/>
        </w:rPr>
        <w:t xml:space="preserve">T + P = 1. </w:t>
      </w:r>
    </w:p>
    <w:p w:rsidR="0036715E" w:rsidRPr="001514C3" w:rsidRDefault="0036715E" w:rsidP="0036715E">
      <w:pPr>
        <w:spacing w:after="160" w:line="360" w:lineRule="auto"/>
        <w:ind w:left="680"/>
        <w:jc w:val="both"/>
        <w:rPr>
          <w:rFonts w:eastAsia="Calibri"/>
          <w:b/>
          <w:color w:val="000000" w:themeColor="text1"/>
          <w:lang w:val="en-GB" w:eastAsia="en-US"/>
        </w:rPr>
      </w:pPr>
      <w:r w:rsidRPr="001514C3">
        <w:rPr>
          <w:rFonts w:eastAsia="Calibri"/>
          <w:color w:val="000000" w:themeColor="text1"/>
          <w:lang w:val="en-GB" w:eastAsia="en-US"/>
        </w:rPr>
        <w:t>The combined technical and financial score, S, is calculated as follows:</w:t>
      </w:r>
      <w:r w:rsidRPr="001514C3">
        <w:rPr>
          <w:rFonts w:eastAsia="Calibri"/>
          <w:b/>
          <w:color w:val="000000" w:themeColor="text1"/>
          <w:lang w:val="en-GB" w:eastAsia="en-US"/>
        </w:rPr>
        <w:t xml:space="preserve"> -</w:t>
      </w:r>
    </w:p>
    <w:p w:rsidR="0036715E" w:rsidRPr="001514C3" w:rsidRDefault="0036715E" w:rsidP="0036715E">
      <w:pPr>
        <w:spacing w:after="120" w:line="360" w:lineRule="auto"/>
        <w:ind w:firstLine="680"/>
        <w:jc w:val="both"/>
        <w:rPr>
          <w:rFonts w:eastAsia="Calibri"/>
          <w:b/>
          <w:color w:val="000000" w:themeColor="text1"/>
          <w:u w:val="single"/>
          <w:lang w:val="en-US" w:eastAsia="en-US"/>
        </w:rPr>
      </w:pPr>
      <w:r w:rsidRPr="001514C3">
        <w:rPr>
          <w:rFonts w:eastAsia="Calibri"/>
          <w:b/>
          <w:color w:val="000000" w:themeColor="text1"/>
          <w:u w:val="single"/>
          <w:lang w:val="en-US" w:eastAsia="en-US"/>
        </w:rPr>
        <w:t>S = St x T % + Sf x P %</w:t>
      </w:r>
    </w:p>
    <w:p w:rsidR="00044BF4" w:rsidRPr="001514C3" w:rsidRDefault="0036715E">
      <w:pPr>
        <w:tabs>
          <w:tab w:val="num" w:pos="709"/>
        </w:tabs>
        <w:spacing w:after="160" w:line="360" w:lineRule="auto"/>
        <w:ind w:left="709"/>
        <w:jc w:val="both"/>
        <w:rPr>
          <w:color w:val="000000" w:themeColor="text1"/>
          <w:sz w:val="20"/>
          <w:szCs w:val="20"/>
          <w:lang w:val="en-GB"/>
        </w:rPr>
      </w:pPr>
      <w:r w:rsidRPr="001514C3">
        <w:rPr>
          <w:rFonts w:eastAsia="Calibri"/>
          <w:b/>
          <w:color w:val="000000" w:themeColor="text1"/>
          <w:sz w:val="18"/>
          <w:szCs w:val="18"/>
          <w:lang w:val="en-GB" w:eastAsia="en-US"/>
        </w:rPr>
        <w:t xml:space="preserve">The Candidate achieving the highest combined technical and financial score (S) will be ranked first and will be the temporary winning bidder. In the event of an absolute </w:t>
      </w:r>
      <w:r w:rsidRPr="001514C3">
        <w:rPr>
          <w:rFonts w:eastAsia="Calibri"/>
          <w:b/>
          <w:color w:val="000000" w:themeColor="text1"/>
          <w:sz w:val="18"/>
          <w:szCs w:val="18"/>
          <w:lang w:val="en-US" w:eastAsia="en-US"/>
        </w:rPr>
        <w:t xml:space="preserve">tie the Candidate with the highest Sf score will be ranked </w:t>
      </w:r>
      <w:r w:rsidRPr="001514C3">
        <w:rPr>
          <w:rFonts w:eastAsia="Calibri"/>
          <w:b/>
          <w:color w:val="000000" w:themeColor="text1"/>
          <w:sz w:val="18"/>
          <w:szCs w:val="18"/>
          <w:lang w:val="en-GB" w:eastAsia="en-US"/>
        </w:rPr>
        <w:t>first and will be the temporary winning bidder.</w:t>
      </w:r>
      <w:bookmarkEnd w:id="127"/>
    </w:p>
    <w:p w:rsidR="005C1C13" w:rsidRPr="001514C3" w:rsidRDefault="002274A2"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szCs w:val="24"/>
          <w:lang w:val="en-GB" w:eastAsia="en-US" w:bidi="en-US"/>
        </w:rPr>
      </w:pPr>
      <w:bookmarkStart w:id="128" w:name="_Toc38881768"/>
      <w:bookmarkStart w:id="129" w:name="_Toc2077173"/>
      <w:bookmarkStart w:id="130" w:name="_Toc4427079"/>
      <w:bookmarkStart w:id="131" w:name="_Toc10125662"/>
      <w:bookmarkStart w:id="132" w:name="_Toc10126877"/>
      <w:bookmarkStart w:id="133" w:name="_Toc10127483"/>
      <w:r w:rsidRPr="001514C3">
        <w:rPr>
          <w:rFonts w:ascii="Times New Roman" w:eastAsia="Times New Roman" w:hAnsi="Times New Roman"/>
          <w:b/>
          <w:bCs/>
          <w:caps/>
          <w:color w:val="000000" w:themeColor="text1"/>
          <w:szCs w:val="24"/>
          <w:lang w:val="en-GB" w:eastAsia="en-US" w:bidi="en-US"/>
        </w:rPr>
        <w:t>1</w:t>
      </w:r>
      <w:r w:rsidR="003A756F" w:rsidRPr="001514C3">
        <w:rPr>
          <w:rFonts w:ascii="Times New Roman" w:eastAsia="Times New Roman" w:hAnsi="Times New Roman"/>
          <w:b/>
          <w:bCs/>
          <w:caps/>
          <w:color w:val="000000" w:themeColor="text1"/>
          <w:szCs w:val="24"/>
          <w:lang w:val="en-GB" w:eastAsia="en-US" w:bidi="en-US"/>
        </w:rPr>
        <w:t>0</w:t>
      </w:r>
      <w:r w:rsidR="00F96D1A" w:rsidRPr="001514C3">
        <w:rPr>
          <w:rFonts w:ascii="Times New Roman" w:eastAsia="Times New Roman" w:hAnsi="Times New Roman"/>
          <w:b/>
          <w:bCs/>
          <w:caps/>
          <w:color w:val="000000" w:themeColor="text1"/>
          <w:szCs w:val="24"/>
          <w:lang w:val="en-GB" w:eastAsia="en-US" w:bidi="en-US"/>
        </w:rPr>
        <w:t>.</w:t>
      </w:r>
      <w:r w:rsidR="00F96D1A" w:rsidRPr="001514C3">
        <w:rPr>
          <w:rFonts w:ascii="Times New Roman" w:eastAsia="Times New Roman" w:hAnsi="Times New Roman"/>
          <w:b/>
          <w:bCs/>
          <w:caps/>
          <w:color w:val="000000" w:themeColor="text1"/>
          <w:szCs w:val="24"/>
          <w:lang w:val="en-GB" w:eastAsia="en-US" w:bidi="en-US"/>
        </w:rPr>
        <w:tab/>
      </w:r>
      <w:r w:rsidRPr="001514C3">
        <w:rPr>
          <w:rFonts w:ascii="Times New Roman" w:eastAsia="Times New Roman" w:hAnsi="Times New Roman"/>
          <w:b/>
          <w:bCs/>
          <w:caps/>
          <w:color w:val="000000" w:themeColor="text1"/>
          <w:szCs w:val="24"/>
          <w:lang w:val="en-GB" w:eastAsia="en-US" w:bidi="en-US"/>
        </w:rPr>
        <w:t>WARRANTY</w:t>
      </w:r>
      <w:bookmarkEnd w:id="128"/>
    </w:p>
    <w:bookmarkEnd w:id="129"/>
    <w:bookmarkEnd w:id="130"/>
    <w:bookmarkEnd w:id="131"/>
    <w:bookmarkEnd w:id="132"/>
    <w:bookmarkEnd w:id="133"/>
    <w:p w:rsidR="00E92FDA" w:rsidRPr="001514C3" w:rsidRDefault="00E92FDA" w:rsidP="00905E00">
      <w:pPr>
        <w:spacing w:line="360" w:lineRule="auto"/>
        <w:ind w:left="567"/>
        <w:jc w:val="both"/>
        <w:rPr>
          <w:lang w:val="en-GB" w:eastAsia="en-US"/>
        </w:rPr>
      </w:pPr>
    </w:p>
    <w:p w:rsidR="0036715E" w:rsidRPr="001514C3" w:rsidRDefault="0036715E" w:rsidP="0036715E">
      <w:pPr>
        <w:tabs>
          <w:tab w:val="left" w:pos="-720"/>
        </w:tabs>
        <w:adjustRightInd w:val="0"/>
        <w:spacing w:line="360" w:lineRule="auto"/>
        <w:ind w:left="567"/>
        <w:jc w:val="both"/>
        <w:rPr>
          <w:color w:val="000000"/>
          <w:lang w:val="en-GB"/>
        </w:rPr>
      </w:pPr>
      <w:r w:rsidRPr="001514C3">
        <w:rPr>
          <w:rFonts w:hint="eastAsia"/>
          <w:color w:val="000000" w:themeColor="text1"/>
          <w:lang w:val="en-GB"/>
        </w:rPr>
        <w:t xml:space="preserve">The Candidates must provide and state in writing within the technical Offer </w:t>
      </w:r>
      <w:r w:rsidRPr="001514C3">
        <w:rPr>
          <w:rFonts w:hint="eastAsia"/>
          <w:color w:val="000000"/>
          <w:lang w:val="en-GB"/>
        </w:rPr>
        <w:t>the terms of the warranty for the equipment.</w:t>
      </w:r>
    </w:p>
    <w:p w:rsidR="0036715E" w:rsidRPr="001514C3" w:rsidRDefault="0036715E" w:rsidP="0036715E">
      <w:pPr>
        <w:autoSpaceDE w:val="0"/>
        <w:autoSpaceDN w:val="0"/>
        <w:adjustRightInd w:val="0"/>
        <w:spacing w:line="360" w:lineRule="auto"/>
        <w:ind w:left="567"/>
        <w:jc w:val="both"/>
        <w:rPr>
          <w:color w:val="000000" w:themeColor="text1"/>
          <w:lang w:val="en-GB"/>
        </w:rPr>
      </w:pPr>
    </w:p>
    <w:p w:rsidR="0036715E" w:rsidRPr="001514C3" w:rsidRDefault="0036715E" w:rsidP="0036715E">
      <w:pPr>
        <w:autoSpaceDE w:val="0"/>
        <w:autoSpaceDN w:val="0"/>
        <w:adjustRightInd w:val="0"/>
        <w:spacing w:line="360" w:lineRule="auto"/>
        <w:ind w:left="567"/>
        <w:jc w:val="both"/>
        <w:rPr>
          <w:color w:val="000000" w:themeColor="text1"/>
          <w:lang w:val="en-GB"/>
        </w:rPr>
      </w:pPr>
      <w:r w:rsidRPr="001514C3">
        <w:rPr>
          <w:rFonts w:hint="eastAsia"/>
          <w:color w:val="000000" w:themeColor="text1"/>
          <w:lang w:val="en-GB"/>
        </w:rPr>
        <w:t>The warranty period for all the equipment should be of minimum at least twelve (12) months or 3000 hours, whichever comes first.</w:t>
      </w:r>
    </w:p>
    <w:p w:rsidR="0036715E" w:rsidRPr="001514C3" w:rsidRDefault="0036715E" w:rsidP="0036715E">
      <w:pPr>
        <w:autoSpaceDE w:val="0"/>
        <w:autoSpaceDN w:val="0"/>
        <w:adjustRightInd w:val="0"/>
        <w:spacing w:line="360" w:lineRule="auto"/>
        <w:ind w:left="567"/>
        <w:jc w:val="both"/>
        <w:rPr>
          <w:color w:val="000000" w:themeColor="text1"/>
          <w:lang w:val="en-GB"/>
        </w:rPr>
      </w:pPr>
    </w:p>
    <w:p w:rsidR="0036715E" w:rsidRPr="001514C3" w:rsidRDefault="0036715E" w:rsidP="0036715E">
      <w:pPr>
        <w:autoSpaceDE w:val="0"/>
        <w:autoSpaceDN w:val="0"/>
        <w:adjustRightInd w:val="0"/>
        <w:spacing w:line="360" w:lineRule="auto"/>
        <w:ind w:left="567"/>
        <w:jc w:val="both"/>
        <w:rPr>
          <w:color w:val="000000" w:themeColor="text1"/>
          <w:lang w:val="en-GB"/>
        </w:rPr>
      </w:pPr>
      <w:r w:rsidRPr="001514C3">
        <w:rPr>
          <w:rFonts w:hint="eastAsia"/>
          <w:color w:val="000000" w:themeColor="text1"/>
          <w:lang w:val="en-GB"/>
        </w:rPr>
        <w:t>Any additional warranty provided will be taken into account within the evaluation of offers. Components which are repaired or replaced during the warranty period shall be subject to the remaining original warranty period plus one year.</w:t>
      </w:r>
    </w:p>
    <w:p w:rsidR="0036715E" w:rsidRPr="001514C3" w:rsidRDefault="0036715E" w:rsidP="0036715E">
      <w:pPr>
        <w:tabs>
          <w:tab w:val="left" w:pos="-720"/>
        </w:tabs>
        <w:adjustRightInd w:val="0"/>
        <w:spacing w:line="360" w:lineRule="auto"/>
        <w:ind w:left="567"/>
        <w:jc w:val="both"/>
        <w:rPr>
          <w:color w:val="000000"/>
          <w:lang w:val="en-GB"/>
        </w:rPr>
      </w:pPr>
    </w:p>
    <w:p w:rsidR="0036715E" w:rsidRPr="001514C3" w:rsidRDefault="0036715E" w:rsidP="0036715E">
      <w:pPr>
        <w:tabs>
          <w:tab w:val="left" w:pos="-720"/>
        </w:tabs>
        <w:adjustRightInd w:val="0"/>
        <w:spacing w:line="360" w:lineRule="auto"/>
        <w:ind w:left="567"/>
        <w:jc w:val="both"/>
        <w:rPr>
          <w:color w:val="000000"/>
          <w:lang w:val="en-GB"/>
        </w:rPr>
      </w:pPr>
      <w:r w:rsidRPr="001514C3">
        <w:rPr>
          <w:rFonts w:hint="eastAsia"/>
          <w:color w:val="000000"/>
          <w:lang w:val="en-GB"/>
        </w:rPr>
        <w:t>In respect of spare parts, the Candidates must provide a list with all authorised representatives within Greece or the EU.</w:t>
      </w:r>
    </w:p>
    <w:p w:rsidR="0036715E" w:rsidRPr="001514C3" w:rsidRDefault="0036715E" w:rsidP="0036715E">
      <w:pPr>
        <w:autoSpaceDE w:val="0"/>
        <w:autoSpaceDN w:val="0"/>
        <w:adjustRightInd w:val="0"/>
        <w:spacing w:line="360" w:lineRule="auto"/>
        <w:ind w:left="567"/>
        <w:jc w:val="both"/>
        <w:rPr>
          <w:color w:val="000000"/>
          <w:lang w:val="en-GB"/>
        </w:rPr>
      </w:pPr>
    </w:p>
    <w:p w:rsidR="0036715E" w:rsidRPr="001514C3" w:rsidRDefault="0036715E" w:rsidP="0036715E">
      <w:pPr>
        <w:autoSpaceDE w:val="0"/>
        <w:autoSpaceDN w:val="0"/>
        <w:adjustRightInd w:val="0"/>
        <w:spacing w:line="360" w:lineRule="auto"/>
        <w:ind w:left="567"/>
        <w:jc w:val="both"/>
        <w:rPr>
          <w:color w:val="000000"/>
          <w:lang w:val="en-GB"/>
        </w:rPr>
      </w:pPr>
      <w:r w:rsidRPr="001514C3">
        <w:rPr>
          <w:rFonts w:hint="eastAsia"/>
          <w:color w:val="000000"/>
          <w:lang w:val="en-GB"/>
        </w:rPr>
        <w:t xml:space="preserve">The delivery time of spare parts within the warranty period, should not exceed </w:t>
      </w:r>
      <w:r w:rsidRPr="001514C3">
        <w:rPr>
          <w:rFonts w:hint="eastAsia"/>
          <w:color w:val="000000" w:themeColor="text1"/>
          <w:lang w:val="en-GB"/>
        </w:rPr>
        <w:t xml:space="preserve">ten (10) </w:t>
      </w:r>
      <w:r w:rsidRPr="001514C3">
        <w:rPr>
          <w:rFonts w:hint="eastAsia"/>
          <w:color w:val="000000"/>
          <w:lang w:val="en-GB"/>
        </w:rPr>
        <w:t>working days from the written request of PPA (Including e-mail request)</w:t>
      </w:r>
      <w:r w:rsidR="00C231B4" w:rsidRPr="001514C3">
        <w:rPr>
          <w:color w:val="000000"/>
          <w:lang w:val="en-GB"/>
        </w:rPr>
        <w:t xml:space="preserve"> </w:t>
      </w:r>
      <w:r w:rsidRPr="001514C3">
        <w:rPr>
          <w:rFonts w:hint="eastAsia"/>
          <w:color w:val="000000" w:themeColor="text1"/>
          <w:lang w:val="en-GB"/>
        </w:rPr>
        <w:t>unless otherwise reasonably agreed by both parties in writing</w:t>
      </w:r>
      <w:r w:rsidRPr="001514C3">
        <w:rPr>
          <w:rFonts w:hint="eastAsia"/>
          <w:color w:val="000000"/>
          <w:lang w:val="en-GB"/>
        </w:rPr>
        <w:t>.</w:t>
      </w:r>
    </w:p>
    <w:p w:rsidR="0036715E" w:rsidRPr="001514C3" w:rsidRDefault="0036715E" w:rsidP="0036715E">
      <w:pPr>
        <w:autoSpaceDE w:val="0"/>
        <w:autoSpaceDN w:val="0"/>
        <w:adjustRightInd w:val="0"/>
        <w:spacing w:line="360" w:lineRule="auto"/>
        <w:ind w:left="567"/>
        <w:jc w:val="both"/>
        <w:rPr>
          <w:color w:val="000000"/>
          <w:lang w:val="en-GB"/>
        </w:rPr>
      </w:pPr>
    </w:p>
    <w:p w:rsidR="0036715E" w:rsidRPr="001514C3" w:rsidRDefault="0036715E" w:rsidP="0036715E">
      <w:pPr>
        <w:autoSpaceDE w:val="0"/>
        <w:autoSpaceDN w:val="0"/>
        <w:adjustRightInd w:val="0"/>
        <w:spacing w:line="360" w:lineRule="auto"/>
        <w:ind w:left="567"/>
        <w:jc w:val="both"/>
        <w:rPr>
          <w:color w:val="000000"/>
          <w:lang w:val="en-GB"/>
        </w:rPr>
      </w:pPr>
      <w:r w:rsidRPr="001514C3">
        <w:rPr>
          <w:rFonts w:hint="eastAsia"/>
          <w:color w:val="000000"/>
          <w:lang w:val="en-GB"/>
        </w:rPr>
        <w:t>Within the warranty period the Supplier should be able to send an expert engineer within</w:t>
      </w:r>
      <w:r w:rsidR="00C231B4" w:rsidRPr="001514C3">
        <w:rPr>
          <w:color w:val="000000"/>
          <w:lang w:val="en-GB"/>
        </w:rPr>
        <w:t xml:space="preserve"> </w:t>
      </w:r>
      <w:r w:rsidRPr="001514C3">
        <w:rPr>
          <w:rFonts w:hint="eastAsia"/>
          <w:color w:val="000000" w:themeColor="text1"/>
          <w:lang w:val="en-GB"/>
        </w:rPr>
        <w:t xml:space="preserve">ten (10) </w:t>
      </w:r>
      <w:r w:rsidRPr="001514C3">
        <w:rPr>
          <w:rFonts w:hint="eastAsia"/>
          <w:color w:val="000000"/>
          <w:lang w:val="en-GB"/>
        </w:rPr>
        <w:t>working days from the written request of PPA</w:t>
      </w:r>
      <w:r w:rsidR="00C231B4" w:rsidRPr="001514C3">
        <w:rPr>
          <w:color w:val="000000"/>
          <w:lang w:val="en-GB"/>
        </w:rPr>
        <w:t xml:space="preserve"> </w:t>
      </w:r>
      <w:r w:rsidRPr="001514C3">
        <w:rPr>
          <w:rFonts w:hint="eastAsia"/>
          <w:color w:val="000000" w:themeColor="text1"/>
          <w:lang w:val="en-GB"/>
        </w:rPr>
        <w:t>unless otherwise reasonably agreed by both parties in writing</w:t>
      </w:r>
      <w:r w:rsidRPr="001514C3">
        <w:rPr>
          <w:rFonts w:hint="eastAsia"/>
          <w:color w:val="000000"/>
          <w:lang w:val="en-GB"/>
        </w:rPr>
        <w:t>.</w:t>
      </w:r>
    </w:p>
    <w:p w:rsidR="00E92FDA" w:rsidRPr="001514C3" w:rsidRDefault="00E92FDA" w:rsidP="00905E00">
      <w:pPr>
        <w:spacing w:line="360" w:lineRule="auto"/>
        <w:jc w:val="both"/>
        <w:rPr>
          <w:rFonts w:eastAsia="Calibri"/>
          <w:color w:val="000000" w:themeColor="text1"/>
          <w:lang w:val="en-GB" w:eastAsia="en-US"/>
        </w:rPr>
      </w:pPr>
    </w:p>
    <w:p w:rsidR="004E0771" w:rsidRPr="001514C3" w:rsidRDefault="002274A2"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lang w:val="en-GB" w:eastAsia="en-US" w:bidi="en-US"/>
        </w:rPr>
      </w:pPr>
      <w:bookmarkStart w:id="134" w:name="_Toc38881769"/>
      <w:bookmarkStart w:id="135" w:name="_Toc10125669"/>
      <w:bookmarkStart w:id="136" w:name="_Toc10126884"/>
      <w:bookmarkStart w:id="137" w:name="_Toc10127490"/>
      <w:bookmarkStart w:id="138" w:name="_Toc288474628"/>
      <w:bookmarkStart w:id="139" w:name="_Toc2077184"/>
      <w:bookmarkStart w:id="140" w:name="General_Terms"/>
      <w:bookmarkEnd w:id="124"/>
      <w:bookmarkEnd w:id="125"/>
      <w:bookmarkEnd w:id="126"/>
      <w:r w:rsidRPr="001514C3">
        <w:rPr>
          <w:rFonts w:ascii="Times New Roman" w:eastAsia="Times New Roman" w:hAnsi="Times New Roman"/>
          <w:b/>
          <w:bCs/>
          <w:caps/>
          <w:color w:val="000000" w:themeColor="text1"/>
          <w:szCs w:val="24"/>
          <w:lang w:val="en-GB" w:eastAsia="en-US" w:bidi="en-US"/>
        </w:rPr>
        <w:t>1</w:t>
      </w:r>
      <w:r w:rsidR="003A756F" w:rsidRPr="001514C3">
        <w:rPr>
          <w:rFonts w:ascii="Times New Roman" w:eastAsia="Times New Roman" w:hAnsi="Times New Roman"/>
          <w:b/>
          <w:bCs/>
          <w:caps/>
          <w:color w:val="000000" w:themeColor="text1"/>
          <w:szCs w:val="24"/>
          <w:lang w:val="en-GB" w:eastAsia="en-US" w:bidi="en-US"/>
        </w:rPr>
        <w:t>1</w:t>
      </w:r>
      <w:r w:rsidR="00F96D1A" w:rsidRPr="001514C3">
        <w:rPr>
          <w:rFonts w:ascii="Times New Roman" w:eastAsia="Times New Roman" w:hAnsi="Times New Roman"/>
          <w:b/>
          <w:bCs/>
          <w:caps/>
          <w:color w:val="000000" w:themeColor="text1"/>
          <w:szCs w:val="24"/>
          <w:lang w:val="en-GB" w:eastAsia="en-US" w:bidi="en-US"/>
        </w:rPr>
        <w:t>.</w:t>
      </w:r>
      <w:r w:rsidR="00F96D1A" w:rsidRPr="001514C3">
        <w:rPr>
          <w:rFonts w:ascii="Times New Roman" w:eastAsia="Times New Roman" w:hAnsi="Times New Roman"/>
          <w:b/>
          <w:bCs/>
          <w:caps/>
          <w:color w:val="000000" w:themeColor="text1"/>
          <w:szCs w:val="24"/>
          <w:lang w:val="en-GB" w:eastAsia="en-US" w:bidi="en-US"/>
        </w:rPr>
        <w:tab/>
      </w:r>
      <w:r w:rsidRPr="001514C3">
        <w:rPr>
          <w:rFonts w:ascii="Times New Roman" w:eastAsia="Times New Roman" w:hAnsi="Times New Roman"/>
          <w:b/>
          <w:bCs/>
          <w:caps/>
          <w:color w:val="000000" w:themeColor="text1"/>
          <w:szCs w:val="24"/>
          <w:lang w:val="en-GB" w:eastAsia="en-US" w:bidi="en-US"/>
        </w:rPr>
        <w:t>ACCEPTANCE</w:t>
      </w:r>
      <w:bookmarkEnd w:id="134"/>
    </w:p>
    <w:p w:rsidR="00E92FDA" w:rsidRPr="001514C3" w:rsidRDefault="00E92FDA" w:rsidP="00A121A1">
      <w:pPr>
        <w:autoSpaceDE w:val="0"/>
        <w:autoSpaceDN w:val="0"/>
        <w:adjustRightInd w:val="0"/>
        <w:spacing w:line="360" w:lineRule="auto"/>
        <w:ind w:left="567"/>
        <w:jc w:val="both"/>
        <w:rPr>
          <w:color w:val="000000"/>
          <w:lang w:val="en-GB"/>
        </w:rPr>
      </w:pPr>
    </w:p>
    <w:p w:rsidR="0036715E" w:rsidRPr="001514C3" w:rsidRDefault="0036715E" w:rsidP="0036715E">
      <w:pPr>
        <w:autoSpaceDE w:val="0"/>
        <w:autoSpaceDN w:val="0"/>
        <w:adjustRightInd w:val="0"/>
        <w:spacing w:line="360" w:lineRule="auto"/>
        <w:ind w:left="567"/>
        <w:jc w:val="both"/>
        <w:rPr>
          <w:color w:val="000000"/>
          <w:lang w:val="en-GB"/>
        </w:rPr>
      </w:pPr>
      <w:r w:rsidRPr="001514C3">
        <w:rPr>
          <w:rFonts w:hint="eastAsia"/>
          <w:color w:val="000000"/>
          <w:lang w:val="en-GB"/>
        </w:rPr>
        <w:t>After arrival and assembly of the equipment by the Supplier, the Supplier shall, at their expenses, undertake and successfully carry out the process of obtaining on behalf of PPA the relevant type approval in Greece in accordance with the Greek and EU legislation, as applicable and in force, and provide PPA and the competent Greek authorities with all required documents for the issuance of licence plates for all procured equipment and generally proceed with any necessary act for this purpose. The Supplier shall also conduct and carry out all the acceptance tests to confirm that the procured equipment meets the Tender specifications and performances.</w:t>
      </w:r>
    </w:p>
    <w:p w:rsidR="0036715E" w:rsidRPr="001514C3" w:rsidRDefault="0036715E" w:rsidP="0036715E">
      <w:pPr>
        <w:tabs>
          <w:tab w:val="left" w:pos="-720"/>
        </w:tabs>
        <w:adjustRightInd w:val="0"/>
        <w:spacing w:line="360" w:lineRule="auto"/>
        <w:ind w:left="567"/>
        <w:jc w:val="both"/>
        <w:rPr>
          <w:color w:val="000000"/>
          <w:lang w:val="en-GB"/>
        </w:rPr>
      </w:pPr>
    </w:p>
    <w:p w:rsidR="0036715E" w:rsidRPr="001514C3" w:rsidRDefault="0036715E" w:rsidP="0036715E">
      <w:pPr>
        <w:tabs>
          <w:tab w:val="left" w:pos="-720"/>
        </w:tabs>
        <w:adjustRightInd w:val="0"/>
        <w:spacing w:line="360" w:lineRule="auto"/>
        <w:ind w:left="567"/>
        <w:jc w:val="both"/>
        <w:rPr>
          <w:color w:val="000000"/>
          <w:lang w:val="en-GB"/>
        </w:rPr>
      </w:pPr>
      <w:r w:rsidRPr="001514C3">
        <w:rPr>
          <w:rFonts w:hint="eastAsia"/>
          <w:color w:val="000000"/>
          <w:lang w:val="en-GB"/>
        </w:rPr>
        <w:t xml:space="preserve">All acceptance inspection shall be conducted within thirty (30) days after arrival and assembly of the equipment. PPA staff will be present at the start-up conducted by the Supplier on-site. </w:t>
      </w:r>
    </w:p>
    <w:p w:rsidR="0036715E" w:rsidRPr="001514C3" w:rsidRDefault="0036715E" w:rsidP="0036715E">
      <w:pPr>
        <w:tabs>
          <w:tab w:val="left" w:pos="-720"/>
        </w:tabs>
        <w:adjustRightInd w:val="0"/>
        <w:spacing w:line="360" w:lineRule="auto"/>
        <w:ind w:left="567"/>
        <w:jc w:val="both"/>
        <w:rPr>
          <w:color w:val="000000"/>
          <w:lang w:val="en-GB"/>
        </w:rPr>
      </w:pPr>
    </w:p>
    <w:p w:rsidR="0036715E" w:rsidRPr="001514C3" w:rsidRDefault="0036715E" w:rsidP="0036715E">
      <w:pPr>
        <w:tabs>
          <w:tab w:val="left" w:pos="-720"/>
        </w:tabs>
        <w:adjustRightInd w:val="0"/>
        <w:spacing w:line="360" w:lineRule="auto"/>
        <w:ind w:left="567"/>
        <w:jc w:val="both"/>
        <w:rPr>
          <w:color w:val="000000"/>
          <w:lang w:val="en-GB"/>
        </w:rPr>
      </w:pPr>
      <w:r w:rsidRPr="001514C3">
        <w:rPr>
          <w:rFonts w:hint="eastAsia"/>
          <w:color w:val="000000"/>
          <w:lang w:val="en-GB"/>
        </w:rPr>
        <w:t>Prior to the acceptance inspection, the Supplier shall submit the test procedures to PPA. The test scope shall cover all operations and performance procedures. The acceptance tests shall be witnessed by both parties.</w:t>
      </w:r>
    </w:p>
    <w:p w:rsidR="0036715E" w:rsidRPr="001514C3" w:rsidRDefault="0036715E" w:rsidP="0036715E">
      <w:pPr>
        <w:tabs>
          <w:tab w:val="left" w:pos="-720"/>
        </w:tabs>
        <w:adjustRightInd w:val="0"/>
        <w:spacing w:line="360" w:lineRule="auto"/>
        <w:ind w:left="567"/>
        <w:jc w:val="both"/>
        <w:rPr>
          <w:color w:val="000000"/>
          <w:lang w:val="en-GB"/>
        </w:rPr>
      </w:pPr>
      <w:r w:rsidRPr="001514C3">
        <w:rPr>
          <w:rFonts w:hint="eastAsia"/>
          <w:color w:val="000000"/>
          <w:lang w:val="en-GB"/>
        </w:rPr>
        <w:tab/>
      </w:r>
    </w:p>
    <w:p w:rsidR="0036715E" w:rsidRPr="001514C3" w:rsidRDefault="0036715E" w:rsidP="0036715E">
      <w:pPr>
        <w:tabs>
          <w:tab w:val="left" w:pos="-720"/>
        </w:tabs>
        <w:adjustRightInd w:val="0"/>
        <w:spacing w:line="360" w:lineRule="auto"/>
        <w:ind w:left="567"/>
        <w:jc w:val="both"/>
        <w:rPr>
          <w:color w:val="000000"/>
          <w:lang w:val="en-GB"/>
        </w:rPr>
      </w:pPr>
      <w:r w:rsidRPr="001514C3">
        <w:rPr>
          <w:rFonts w:hint="eastAsia"/>
          <w:color w:val="000000"/>
          <w:lang w:val="en-GB"/>
        </w:rPr>
        <w:t>After the completion of the acceptance tests, the Supplier shall prepare the Acceptance Report, which shall include the following:</w:t>
      </w:r>
    </w:p>
    <w:p w:rsidR="0036715E" w:rsidRPr="001514C3" w:rsidRDefault="0036715E" w:rsidP="0036715E">
      <w:pPr>
        <w:numPr>
          <w:ilvl w:val="0"/>
          <w:numId w:val="76"/>
        </w:numPr>
        <w:tabs>
          <w:tab w:val="left" w:pos="-720"/>
        </w:tabs>
        <w:adjustRightInd w:val="0"/>
        <w:spacing w:line="360" w:lineRule="auto"/>
        <w:jc w:val="both"/>
        <w:rPr>
          <w:color w:val="000000"/>
          <w:lang w:val="en-GB"/>
        </w:rPr>
      </w:pPr>
      <w:r w:rsidRPr="001514C3">
        <w:rPr>
          <w:rFonts w:hint="eastAsia"/>
          <w:color w:val="000000"/>
          <w:lang w:val="en-GB"/>
        </w:rPr>
        <w:t>The type of the equipment tested, date &amp; location</w:t>
      </w:r>
    </w:p>
    <w:p w:rsidR="0036715E" w:rsidRPr="001514C3" w:rsidRDefault="0036715E" w:rsidP="0036715E">
      <w:pPr>
        <w:pStyle w:val="ab"/>
        <w:numPr>
          <w:ilvl w:val="0"/>
          <w:numId w:val="76"/>
        </w:numPr>
        <w:spacing w:line="360" w:lineRule="auto"/>
        <w:ind w:leftChars="0"/>
        <w:jc w:val="both"/>
        <w:rPr>
          <w:rFonts w:ascii="Times New Roman" w:hAnsi="Times New Roman"/>
          <w:color w:val="000000"/>
          <w:kern w:val="0"/>
          <w:szCs w:val="24"/>
          <w:lang w:val="en-GB" w:eastAsia="el-GR"/>
        </w:rPr>
      </w:pPr>
      <w:r w:rsidRPr="001514C3">
        <w:rPr>
          <w:rFonts w:ascii="Times New Roman" w:hAnsi="Times New Roman"/>
          <w:color w:val="000000"/>
          <w:kern w:val="0"/>
          <w:szCs w:val="24"/>
          <w:lang w:val="en-GB" w:eastAsia="el-GR"/>
        </w:rPr>
        <w:t>List of PPA participants both from PPA and the Supplier</w:t>
      </w:r>
    </w:p>
    <w:p w:rsidR="0036715E" w:rsidRPr="001514C3" w:rsidRDefault="0036715E" w:rsidP="0036715E">
      <w:pPr>
        <w:numPr>
          <w:ilvl w:val="0"/>
          <w:numId w:val="76"/>
        </w:numPr>
        <w:tabs>
          <w:tab w:val="left" w:pos="-720"/>
        </w:tabs>
        <w:adjustRightInd w:val="0"/>
        <w:spacing w:line="360" w:lineRule="auto"/>
        <w:jc w:val="both"/>
        <w:rPr>
          <w:color w:val="000000"/>
          <w:lang w:val="en-GB"/>
        </w:rPr>
      </w:pPr>
      <w:r w:rsidRPr="001514C3">
        <w:rPr>
          <w:rFonts w:hint="eastAsia"/>
          <w:color w:val="000000"/>
          <w:lang w:val="en-GB"/>
        </w:rPr>
        <w:t>Any defects detected and remedy measures</w:t>
      </w:r>
    </w:p>
    <w:p w:rsidR="0036715E" w:rsidRPr="001514C3" w:rsidRDefault="0036715E" w:rsidP="0036715E">
      <w:pPr>
        <w:numPr>
          <w:ilvl w:val="0"/>
          <w:numId w:val="76"/>
        </w:numPr>
        <w:tabs>
          <w:tab w:val="left" w:pos="-720"/>
        </w:tabs>
        <w:adjustRightInd w:val="0"/>
        <w:spacing w:line="360" w:lineRule="auto"/>
        <w:jc w:val="both"/>
        <w:rPr>
          <w:color w:val="000000"/>
          <w:lang w:val="en-GB"/>
        </w:rPr>
      </w:pPr>
      <w:r w:rsidRPr="001514C3">
        <w:rPr>
          <w:rFonts w:hint="eastAsia"/>
          <w:color w:val="000000"/>
          <w:lang w:val="en-GB"/>
        </w:rPr>
        <w:t>All test records which are to be kept as attachments to the Acceptance Report</w:t>
      </w:r>
    </w:p>
    <w:p w:rsidR="0036715E" w:rsidRPr="001514C3" w:rsidRDefault="0036715E" w:rsidP="0036715E">
      <w:pPr>
        <w:tabs>
          <w:tab w:val="left" w:pos="-720"/>
        </w:tabs>
        <w:adjustRightInd w:val="0"/>
        <w:spacing w:line="360" w:lineRule="auto"/>
        <w:ind w:left="567"/>
        <w:jc w:val="both"/>
        <w:rPr>
          <w:color w:val="000000"/>
          <w:lang w:val="en-GB"/>
        </w:rPr>
      </w:pPr>
    </w:p>
    <w:p w:rsidR="0036715E" w:rsidRPr="001514C3" w:rsidRDefault="0036715E" w:rsidP="0036715E">
      <w:pPr>
        <w:tabs>
          <w:tab w:val="left" w:pos="-720"/>
        </w:tabs>
        <w:adjustRightInd w:val="0"/>
        <w:spacing w:line="360" w:lineRule="auto"/>
        <w:ind w:left="567"/>
        <w:jc w:val="both"/>
        <w:rPr>
          <w:color w:val="000000"/>
          <w:lang w:val="en-GB"/>
        </w:rPr>
      </w:pPr>
      <w:r w:rsidRPr="001514C3">
        <w:rPr>
          <w:rFonts w:hint="eastAsia"/>
          <w:color w:val="000000"/>
          <w:lang w:val="en-GB"/>
        </w:rPr>
        <w:t>The Supplier shall also submit the following documentation prior to requesting PPA to sign the Acceptance Report:</w:t>
      </w:r>
    </w:p>
    <w:p w:rsidR="0036715E" w:rsidRPr="001514C3" w:rsidRDefault="0036715E" w:rsidP="0036715E">
      <w:pPr>
        <w:pStyle w:val="ab"/>
        <w:numPr>
          <w:ilvl w:val="0"/>
          <w:numId w:val="77"/>
        </w:numPr>
        <w:tabs>
          <w:tab w:val="left" w:pos="142"/>
        </w:tabs>
        <w:adjustRightInd w:val="0"/>
        <w:spacing w:line="360" w:lineRule="auto"/>
        <w:ind w:leftChars="0"/>
        <w:jc w:val="both"/>
        <w:rPr>
          <w:rFonts w:ascii="Times New Roman" w:hAnsi="Times New Roman"/>
          <w:color w:val="000000"/>
          <w:lang w:val="en-GB"/>
        </w:rPr>
      </w:pPr>
      <w:r w:rsidRPr="001514C3">
        <w:rPr>
          <w:rFonts w:ascii="Times New Roman" w:hAnsi="Times New Roman"/>
          <w:color w:val="000000"/>
          <w:lang w:val="en-GB"/>
        </w:rPr>
        <w:t>Quality related certification from the manufacturer</w:t>
      </w:r>
    </w:p>
    <w:p w:rsidR="0036715E" w:rsidRPr="001514C3" w:rsidRDefault="0036715E" w:rsidP="0036715E">
      <w:pPr>
        <w:pStyle w:val="ab"/>
        <w:numPr>
          <w:ilvl w:val="0"/>
          <w:numId w:val="77"/>
        </w:numPr>
        <w:tabs>
          <w:tab w:val="left" w:pos="142"/>
        </w:tabs>
        <w:adjustRightInd w:val="0"/>
        <w:spacing w:line="360" w:lineRule="auto"/>
        <w:ind w:leftChars="0"/>
        <w:jc w:val="both"/>
        <w:rPr>
          <w:rFonts w:ascii="Times New Roman" w:hAnsi="Times New Roman"/>
          <w:color w:val="000000"/>
          <w:lang w:val="en-GB"/>
        </w:rPr>
      </w:pPr>
      <w:r w:rsidRPr="001514C3">
        <w:rPr>
          <w:rFonts w:ascii="Times New Roman" w:hAnsi="Times New Roman"/>
          <w:color w:val="000000"/>
          <w:lang w:val="en-GB"/>
        </w:rPr>
        <w:t>Complete on-site inspection report</w:t>
      </w:r>
    </w:p>
    <w:p w:rsidR="0036715E" w:rsidRPr="001514C3" w:rsidRDefault="0036715E" w:rsidP="0036715E">
      <w:pPr>
        <w:pStyle w:val="ab"/>
        <w:numPr>
          <w:ilvl w:val="0"/>
          <w:numId w:val="77"/>
        </w:numPr>
        <w:tabs>
          <w:tab w:val="left" w:pos="142"/>
        </w:tabs>
        <w:adjustRightInd w:val="0"/>
        <w:spacing w:line="360" w:lineRule="auto"/>
        <w:ind w:leftChars="0"/>
        <w:jc w:val="both"/>
        <w:rPr>
          <w:rFonts w:ascii="Times New Roman" w:hAnsi="Times New Roman"/>
          <w:color w:val="000000"/>
          <w:lang w:val="en-GB"/>
        </w:rPr>
      </w:pPr>
      <w:r w:rsidRPr="001514C3">
        <w:rPr>
          <w:rFonts w:ascii="Times New Roman" w:hAnsi="Times New Roman"/>
          <w:color w:val="000000"/>
          <w:lang w:val="en-GB"/>
        </w:rPr>
        <w:t>The type approval and license plates for the equipment issued by the competent Greek authorities in accordance with the applicable Greek and EU legislation as in force.</w:t>
      </w:r>
    </w:p>
    <w:p w:rsidR="0036715E" w:rsidRPr="001514C3" w:rsidRDefault="0036715E" w:rsidP="0036715E">
      <w:pPr>
        <w:tabs>
          <w:tab w:val="left" w:pos="-720"/>
        </w:tabs>
        <w:adjustRightInd w:val="0"/>
        <w:spacing w:line="360" w:lineRule="auto"/>
        <w:ind w:left="567"/>
        <w:jc w:val="both"/>
        <w:rPr>
          <w:color w:val="000000"/>
          <w:lang w:val="en-GB"/>
        </w:rPr>
      </w:pPr>
    </w:p>
    <w:p w:rsidR="0036715E" w:rsidRPr="001514C3" w:rsidRDefault="0036715E" w:rsidP="0036715E">
      <w:pPr>
        <w:tabs>
          <w:tab w:val="left" w:pos="-720"/>
        </w:tabs>
        <w:adjustRightInd w:val="0"/>
        <w:spacing w:line="360" w:lineRule="auto"/>
        <w:ind w:left="567"/>
        <w:jc w:val="both"/>
        <w:rPr>
          <w:color w:val="000000"/>
          <w:lang w:val="en-GB"/>
        </w:rPr>
      </w:pPr>
      <w:r w:rsidRPr="001514C3">
        <w:rPr>
          <w:color w:val="000000"/>
          <w:lang w:val="en-GB"/>
        </w:rPr>
        <w:t>Both PPA and Supplier shall sign the Acceptance Report only when all of the following Conditions are met:</w:t>
      </w:r>
    </w:p>
    <w:p w:rsidR="0036715E" w:rsidRPr="001514C3" w:rsidRDefault="0036715E" w:rsidP="0036715E">
      <w:pPr>
        <w:numPr>
          <w:ilvl w:val="0"/>
          <w:numId w:val="78"/>
        </w:numPr>
        <w:tabs>
          <w:tab w:val="left" w:pos="-720"/>
        </w:tabs>
        <w:adjustRightInd w:val="0"/>
        <w:spacing w:line="360" w:lineRule="auto"/>
        <w:jc w:val="both"/>
        <w:rPr>
          <w:color w:val="000000"/>
          <w:lang w:val="en-GB"/>
        </w:rPr>
      </w:pPr>
      <w:r w:rsidRPr="001514C3">
        <w:rPr>
          <w:rFonts w:hint="eastAsia"/>
          <w:color w:val="000000"/>
          <w:lang w:val="en-GB"/>
        </w:rPr>
        <w:t>PPA regards that the equipment is in compliance with the requirements of the Tender and the signed Contract.</w:t>
      </w:r>
    </w:p>
    <w:p w:rsidR="0036715E" w:rsidRPr="001514C3" w:rsidRDefault="0036715E" w:rsidP="0036715E">
      <w:pPr>
        <w:numPr>
          <w:ilvl w:val="0"/>
          <w:numId w:val="78"/>
        </w:numPr>
        <w:tabs>
          <w:tab w:val="left" w:pos="-720"/>
        </w:tabs>
        <w:adjustRightInd w:val="0"/>
        <w:spacing w:line="360" w:lineRule="auto"/>
        <w:jc w:val="both"/>
        <w:rPr>
          <w:color w:val="000000"/>
          <w:lang w:val="en-GB"/>
        </w:rPr>
      </w:pPr>
      <w:r w:rsidRPr="001514C3">
        <w:rPr>
          <w:rFonts w:hint="eastAsia"/>
          <w:color w:val="000000"/>
          <w:lang w:val="en-GB"/>
        </w:rPr>
        <w:t>Any defects and problems detected during the acceptance inspection have been solved by the Supplier and agreed by PPA.</w:t>
      </w:r>
    </w:p>
    <w:p w:rsidR="006413AE" w:rsidRPr="001514C3" w:rsidRDefault="0036715E" w:rsidP="00C231B4">
      <w:pPr>
        <w:numPr>
          <w:ilvl w:val="0"/>
          <w:numId w:val="78"/>
        </w:numPr>
        <w:tabs>
          <w:tab w:val="left" w:pos="-720"/>
        </w:tabs>
        <w:adjustRightInd w:val="0"/>
        <w:spacing w:line="360" w:lineRule="auto"/>
        <w:jc w:val="both"/>
        <w:rPr>
          <w:color w:val="000000"/>
          <w:lang w:val="en-GB"/>
        </w:rPr>
      </w:pPr>
      <w:r w:rsidRPr="001514C3">
        <w:rPr>
          <w:rFonts w:hint="eastAsia"/>
          <w:color w:val="000000"/>
          <w:lang w:val="en-GB"/>
        </w:rPr>
        <w:t>PPA has received all items and documentations specified in the Contract.</w:t>
      </w:r>
    </w:p>
    <w:p w:rsidR="00C231B4" w:rsidRPr="001514C3" w:rsidRDefault="00C231B4" w:rsidP="00C231B4">
      <w:pPr>
        <w:numPr>
          <w:ilvl w:val="0"/>
          <w:numId w:val="78"/>
        </w:numPr>
        <w:tabs>
          <w:tab w:val="left" w:pos="-720"/>
        </w:tabs>
        <w:adjustRightInd w:val="0"/>
        <w:spacing w:line="360" w:lineRule="auto"/>
        <w:jc w:val="both"/>
        <w:rPr>
          <w:color w:val="000000"/>
          <w:lang w:val="en-GB"/>
        </w:rPr>
      </w:pPr>
      <w:r w:rsidRPr="001514C3">
        <w:rPr>
          <w:lang w:val="en-GB" w:eastAsia="en-US"/>
        </w:rPr>
        <w:t>Completion of on-site preventative and corrective maintenance training plus operator training (at least 20 hours training.</w:t>
      </w:r>
    </w:p>
    <w:p w:rsidR="0036715E" w:rsidRPr="001514C3" w:rsidRDefault="0036715E" w:rsidP="0036715E">
      <w:pPr>
        <w:numPr>
          <w:ilvl w:val="0"/>
          <w:numId w:val="78"/>
        </w:numPr>
        <w:tabs>
          <w:tab w:val="left" w:pos="-720"/>
        </w:tabs>
        <w:adjustRightInd w:val="0"/>
        <w:spacing w:line="360" w:lineRule="auto"/>
        <w:jc w:val="both"/>
        <w:rPr>
          <w:color w:val="000000"/>
          <w:lang w:val="en-GB"/>
        </w:rPr>
      </w:pPr>
      <w:r w:rsidRPr="001514C3">
        <w:rPr>
          <w:rFonts w:hint="eastAsia"/>
          <w:color w:val="000000"/>
          <w:lang w:val="en-GB"/>
        </w:rPr>
        <w:t>PPA has received the protocol No. from the competent Greek authority of the type approval and licence plates for all the equipment.</w:t>
      </w:r>
    </w:p>
    <w:p w:rsidR="0036715E" w:rsidRPr="001514C3" w:rsidRDefault="0036715E" w:rsidP="0036715E">
      <w:pPr>
        <w:tabs>
          <w:tab w:val="left" w:pos="-720"/>
        </w:tabs>
        <w:adjustRightInd w:val="0"/>
        <w:spacing w:line="360" w:lineRule="auto"/>
        <w:ind w:left="567"/>
        <w:jc w:val="both"/>
        <w:rPr>
          <w:color w:val="000000"/>
          <w:lang w:val="en-GB"/>
        </w:rPr>
      </w:pPr>
    </w:p>
    <w:p w:rsidR="0036715E" w:rsidRPr="001514C3" w:rsidRDefault="0036715E" w:rsidP="0036715E">
      <w:pPr>
        <w:tabs>
          <w:tab w:val="left" w:pos="-720"/>
        </w:tabs>
        <w:adjustRightInd w:val="0"/>
        <w:spacing w:line="360" w:lineRule="auto"/>
        <w:ind w:left="567"/>
        <w:jc w:val="both"/>
        <w:rPr>
          <w:color w:val="000000"/>
          <w:lang w:val="en-GB"/>
        </w:rPr>
      </w:pPr>
      <w:r w:rsidRPr="001514C3">
        <w:rPr>
          <w:rFonts w:hint="eastAsia"/>
          <w:color w:val="000000"/>
          <w:lang w:val="en-GB"/>
        </w:rPr>
        <w:t xml:space="preserve">Only when the Acceptance Report has been signed by PPA and the Supplier, the equipment can be officially accepted by PPA and the title and risk of the equipment is transferred by the Supplier to PPA. </w:t>
      </w:r>
    </w:p>
    <w:p w:rsidR="004E0771" w:rsidRPr="001514C3" w:rsidRDefault="004E0771" w:rsidP="00905E00">
      <w:pPr>
        <w:spacing w:line="360" w:lineRule="auto"/>
        <w:ind w:left="567"/>
        <w:jc w:val="both"/>
        <w:rPr>
          <w:color w:val="000000" w:themeColor="text1"/>
          <w:lang w:val="en-GB" w:eastAsia="en-US" w:bidi="en-US"/>
        </w:rPr>
      </w:pPr>
    </w:p>
    <w:p w:rsidR="004E0771" w:rsidRPr="001514C3" w:rsidRDefault="002274A2" w:rsidP="00F96D1A">
      <w:pPr>
        <w:pStyle w:val="ab"/>
        <w:pageBreakBefore/>
        <w:pBdr>
          <w:bottom w:val="single" w:sz="12" w:space="1" w:color="2F5496"/>
        </w:pBdr>
        <w:spacing w:line="360" w:lineRule="auto"/>
        <w:ind w:leftChars="0" w:left="567"/>
        <w:jc w:val="both"/>
        <w:outlineLvl w:val="0"/>
        <w:rPr>
          <w:rFonts w:ascii="Times New Roman" w:eastAsia="Times New Roman" w:hAnsi="Times New Roman"/>
          <w:b/>
          <w:bCs/>
          <w:caps/>
          <w:color w:val="000000" w:themeColor="text1"/>
          <w:szCs w:val="24"/>
          <w:lang w:val="en-GB" w:eastAsia="en-US" w:bidi="en-US"/>
        </w:rPr>
      </w:pPr>
      <w:bookmarkStart w:id="141" w:name="_Toc22220770"/>
      <w:bookmarkStart w:id="142" w:name="_Toc2077178"/>
      <w:bookmarkStart w:id="143" w:name="_Toc4427084"/>
      <w:bookmarkStart w:id="144" w:name="_Toc10125665"/>
      <w:bookmarkStart w:id="145" w:name="_Toc10126880"/>
      <w:bookmarkStart w:id="146" w:name="_Toc10127486"/>
      <w:bookmarkStart w:id="147" w:name="_Toc38881770"/>
      <w:bookmarkStart w:id="148" w:name="AFTER_SALES_SERVICES"/>
      <w:r w:rsidRPr="001514C3">
        <w:rPr>
          <w:rFonts w:ascii="Times New Roman" w:eastAsia="Times New Roman" w:hAnsi="Times New Roman"/>
          <w:b/>
          <w:bCs/>
          <w:caps/>
          <w:color w:val="000000" w:themeColor="text1"/>
          <w:szCs w:val="24"/>
          <w:lang w:val="en-GB" w:eastAsia="en-US" w:bidi="en-US"/>
        </w:rPr>
        <w:t>1</w:t>
      </w:r>
      <w:r w:rsidR="003A756F" w:rsidRPr="001514C3">
        <w:rPr>
          <w:rFonts w:ascii="Times New Roman" w:eastAsia="Times New Roman" w:hAnsi="Times New Roman"/>
          <w:b/>
          <w:bCs/>
          <w:caps/>
          <w:color w:val="000000" w:themeColor="text1"/>
          <w:szCs w:val="24"/>
          <w:lang w:val="en-GB" w:eastAsia="en-US" w:bidi="en-US"/>
        </w:rPr>
        <w:t>2</w:t>
      </w:r>
      <w:r w:rsidR="00F96D1A" w:rsidRPr="001514C3">
        <w:rPr>
          <w:rFonts w:ascii="Times New Roman" w:eastAsia="Times New Roman" w:hAnsi="Times New Roman"/>
          <w:b/>
          <w:bCs/>
          <w:caps/>
          <w:color w:val="000000" w:themeColor="text1"/>
          <w:szCs w:val="24"/>
          <w:lang w:val="en-GB" w:eastAsia="en-US" w:bidi="en-US"/>
        </w:rPr>
        <w:t>.</w:t>
      </w:r>
      <w:r w:rsidR="00F96D1A" w:rsidRPr="001514C3">
        <w:rPr>
          <w:rFonts w:ascii="Times New Roman" w:eastAsia="Times New Roman" w:hAnsi="Times New Roman"/>
          <w:b/>
          <w:bCs/>
          <w:caps/>
          <w:color w:val="000000" w:themeColor="text1"/>
          <w:szCs w:val="24"/>
          <w:lang w:val="en-GB" w:eastAsia="en-US" w:bidi="en-US"/>
        </w:rPr>
        <w:tab/>
      </w:r>
      <w:r w:rsidRPr="001514C3">
        <w:rPr>
          <w:rFonts w:ascii="Times New Roman" w:eastAsia="Times New Roman" w:hAnsi="Times New Roman"/>
          <w:b/>
          <w:bCs/>
          <w:caps/>
          <w:color w:val="000000" w:themeColor="text1"/>
          <w:szCs w:val="24"/>
          <w:lang w:val="en-GB" w:eastAsia="en-US" w:bidi="en-US"/>
        </w:rPr>
        <w:t>AFTER SALES SERVICES</w:t>
      </w:r>
      <w:bookmarkEnd w:id="141"/>
      <w:bookmarkEnd w:id="142"/>
      <w:bookmarkEnd w:id="143"/>
      <w:bookmarkEnd w:id="144"/>
      <w:bookmarkEnd w:id="145"/>
      <w:bookmarkEnd w:id="146"/>
      <w:bookmarkEnd w:id="147"/>
    </w:p>
    <w:bookmarkEnd w:id="148"/>
    <w:p w:rsidR="004E0771" w:rsidRPr="001514C3" w:rsidRDefault="004E0771" w:rsidP="00905E00">
      <w:pPr>
        <w:spacing w:line="360" w:lineRule="auto"/>
        <w:jc w:val="both"/>
        <w:rPr>
          <w:b/>
          <w:bCs/>
          <w:iCs/>
          <w:lang w:val="en-GB" w:eastAsia="en-US"/>
        </w:rPr>
      </w:pPr>
    </w:p>
    <w:p w:rsidR="0036715E" w:rsidRPr="001514C3" w:rsidRDefault="0036715E" w:rsidP="0036715E">
      <w:pPr>
        <w:tabs>
          <w:tab w:val="left" w:pos="-720"/>
        </w:tabs>
        <w:adjustRightInd w:val="0"/>
        <w:spacing w:line="360" w:lineRule="auto"/>
        <w:ind w:left="567"/>
        <w:jc w:val="both"/>
        <w:rPr>
          <w:color w:val="000000" w:themeColor="text1"/>
          <w:lang w:val="en-GB"/>
        </w:rPr>
      </w:pPr>
      <w:r w:rsidRPr="001514C3">
        <w:rPr>
          <w:rFonts w:hint="eastAsia"/>
          <w:color w:val="000000" w:themeColor="text1"/>
          <w:lang w:val="en-GB"/>
        </w:rPr>
        <w:t>The Supplier must submit sufficient evidence to prove technical support to meet PPA</w:t>
      </w:r>
      <w:r w:rsidR="00C231B4" w:rsidRPr="001514C3">
        <w:rPr>
          <w:color w:val="000000" w:themeColor="text1"/>
          <w:lang w:val="en-GB"/>
        </w:rPr>
        <w:t>'</w:t>
      </w:r>
      <w:r w:rsidRPr="001514C3">
        <w:rPr>
          <w:rFonts w:hint="eastAsia"/>
          <w:color w:val="000000" w:themeColor="text1"/>
          <w:lang w:val="en-GB"/>
        </w:rPr>
        <w:t xml:space="preserve">s requirements on </w:t>
      </w:r>
      <w:r w:rsidRPr="001514C3">
        <w:rPr>
          <w:rFonts w:eastAsia="SimSun" w:hint="eastAsia"/>
          <w:color w:val="000000" w:themeColor="text1"/>
          <w:lang w:val="en-GB" w:eastAsia="zh-CN"/>
        </w:rPr>
        <w:t>a</w:t>
      </w:r>
      <w:r w:rsidRPr="001514C3">
        <w:rPr>
          <w:rFonts w:hint="eastAsia"/>
          <w:color w:val="000000" w:themeColor="text1"/>
          <w:lang w:val="en-GB"/>
        </w:rPr>
        <w:t xml:space="preserve">fter </w:t>
      </w:r>
      <w:r w:rsidRPr="001514C3">
        <w:rPr>
          <w:rFonts w:eastAsia="SimSun" w:hint="eastAsia"/>
          <w:color w:val="000000" w:themeColor="text1"/>
          <w:lang w:val="en-GB" w:eastAsia="zh-CN"/>
        </w:rPr>
        <w:t>s</w:t>
      </w:r>
      <w:r w:rsidRPr="001514C3">
        <w:rPr>
          <w:rFonts w:hint="eastAsia"/>
          <w:color w:val="000000" w:themeColor="text1"/>
          <w:lang w:val="en-GB"/>
        </w:rPr>
        <w:t xml:space="preserve">ales </w:t>
      </w:r>
      <w:r w:rsidRPr="001514C3">
        <w:rPr>
          <w:rFonts w:eastAsia="SimSun" w:hint="eastAsia"/>
          <w:color w:val="000000" w:themeColor="text1"/>
          <w:lang w:val="en-GB" w:eastAsia="zh-CN"/>
        </w:rPr>
        <w:t>s</w:t>
      </w:r>
      <w:r w:rsidRPr="001514C3">
        <w:rPr>
          <w:rFonts w:hint="eastAsia"/>
          <w:color w:val="000000" w:themeColor="text1"/>
          <w:lang w:val="en-GB"/>
        </w:rPr>
        <w:t xml:space="preserve">ervice, such as onsite fault diagnosis, maintenance and supply of spare parts during and after the Warranty period of the Equipment. </w:t>
      </w:r>
    </w:p>
    <w:p w:rsidR="0036715E" w:rsidRPr="001514C3" w:rsidRDefault="0036715E" w:rsidP="0036715E">
      <w:pPr>
        <w:autoSpaceDE w:val="0"/>
        <w:autoSpaceDN w:val="0"/>
        <w:adjustRightInd w:val="0"/>
        <w:spacing w:line="360" w:lineRule="auto"/>
        <w:jc w:val="both"/>
        <w:rPr>
          <w:color w:val="000000" w:themeColor="text1"/>
          <w:lang w:val="en-GB"/>
        </w:rPr>
      </w:pPr>
    </w:p>
    <w:p w:rsidR="0036715E" w:rsidRPr="001514C3" w:rsidRDefault="0036715E" w:rsidP="0036715E">
      <w:pPr>
        <w:autoSpaceDE w:val="0"/>
        <w:autoSpaceDN w:val="0"/>
        <w:adjustRightInd w:val="0"/>
        <w:spacing w:line="360" w:lineRule="auto"/>
        <w:ind w:left="567"/>
        <w:jc w:val="both"/>
        <w:rPr>
          <w:color w:val="000000" w:themeColor="text1"/>
          <w:lang w:val="en-GB"/>
        </w:rPr>
      </w:pPr>
      <w:r w:rsidRPr="001514C3">
        <w:rPr>
          <w:rFonts w:hint="eastAsia"/>
          <w:color w:val="000000" w:themeColor="text1"/>
          <w:lang w:val="en-GB"/>
        </w:rPr>
        <w:t xml:space="preserve">The delivery time of Spare Parts during the warranty period should not be more than ten (10) working days from the written request of PPA unless otherwise reasonably agreed by both parties in writing. </w:t>
      </w:r>
    </w:p>
    <w:p w:rsidR="0036715E" w:rsidRPr="001514C3" w:rsidRDefault="0036715E" w:rsidP="0036715E">
      <w:pPr>
        <w:autoSpaceDE w:val="0"/>
        <w:autoSpaceDN w:val="0"/>
        <w:adjustRightInd w:val="0"/>
        <w:spacing w:line="360" w:lineRule="auto"/>
        <w:ind w:left="567"/>
        <w:jc w:val="both"/>
        <w:rPr>
          <w:color w:val="000000" w:themeColor="text1"/>
          <w:lang w:val="en-GB"/>
        </w:rPr>
      </w:pPr>
    </w:p>
    <w:p w:rsidR="0036715E" w:rsidRPr="001514C3" w:rsidRDefault="0036715E" w:rsidP="0036715E">
      <w:pPr>
        <w:autoSpaceDE w:val="0"/>
        <w:autoSpaceDN w:val="0"/>
        <w:adjustRightInd w:val="0"/>
        <w:spacing w:line="360" w:lineRule="auto"/>
        <w:ind w:left="567"/>
        <w:jc w:val="both"/>
        <w:rPr>
          <w:color w:val="000000" w:themeColor="text1"/>
          <w:lang w:val="en-GB"/>
        </w:rPr>
      </w:pPr>
      <w:r w:rsidRPr="001514C3">
        <w:rPr>
          <w:rFonts w:hint="eastAsia"/>
          <w:color w:val="000000" w:themeColor="text1"/>
          <w:lang w:val="en-GB"/>
        </w:rPr>
        <w:t>The delivery time of Spare Parts after the warranty period, should be not more than twenty (20) working days from the written request from PPA unless otherwise reasonably agreed by both parties in writing.</w:t>
      </w:r>
    </w:p>
    <w:p w:rsidR="004E0771" w:rsidRPr="001514C3" w:rsidRDefault="004E0771" w:rsidP="00A121A1">
      <w:pPr>
        <w:spacing w:line="360" w:lineRule="auto"/>
        <w:ind w:left="567" w:right="43"/>
        <w:jc w:val="both"/>
        <w:rPr>
          <w:rFonts w:eastAsia="Times New Roman"/>
          <w:b/>
          <w:color w:val="000000"/>
          <w:u w:val="single"/>
          <w:lang w:val="en-GB" w:eastAsia="en-GB"/>
        </w:rPr>
      </w:pPr>
      <w:bookmarkStart w:id="149" w:name="_Toc238387093"/>
      <w:bookmarkStart w:id="150" w:name="_Toc317155045"/>
      <w:bookmarkStart w:id="151" w:name="_Toc479083793"/>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B05E1" w:rsidRPr="001514C3" w:rsidRDefault="006B05E1" w:rsidP="00A121A1">
      <w:pPr>
        <w:spacing w:line="360" w:lineRule="auto"/>
        <w:ind w:left="567" w:right="43"/>
        <w:jc w:val="both"/>
        <w:rPr>
          <w:rFonts w:eastAsia="Times New Roman"/>
          <w:b/>
          <w:color w:val="000000"/>
          <w:u w:val="single"/>
          <w:lang w:val="en-GB" w:eastAsia="en-GB"/>
        </w:rPr>
      </w:pPr>
    </w:p>
    <w:p w:rsidR="00603962" w:rsidRPr="001514C3" w:rsidRDefault="00A121A1" w:rsidP="00F96D1A">
      <w:pPr>
        <w:pStyle w:val="ab"/>
        <w:pageBreakBefore/>
        <w:pBdr>
          <w:bottom w:val="single" w:sz="12" w:space="1" w:color="2F5496"/>
        </w:pBdr>
        <w:spacing w:line="360" w:lineRule="auto"/>
        <w:ind w:leftChars="0" w:left="567"/>
        <w:jc w:val="both"/>
        <w:outlineLvl w:val="0"/>
        <w:rPr>
          <w:rFonts w:ascii="Times New Roman" w:hAnsi="Times New Roman"/>
          <w:color w:val="000000" w:themeColor="text1"/>
          <w:lang w:val="en-GB" w:eastAsia="en-US"/>
        </w:rPr>
      </w:pPr>
      <w:bookmarkStart w:id="152" w:name="_Toc38881771"/>
      <w:bookmarkEnd w:id="149"/>
      <w:bookmarkEnd w:id="150"/>
      <w:bookmarkEnd w:id="151"/>
      <w:r w:rsidRPr="001514C3">
        <w:rPr>
          <w:rFonts w:ascii="Times New Roman" w:eastAsia="Times New Roman" w:hAnsi="Times New Roman"/>
          <w:b/>
          <w:bCs/>
          <w:caps/>
          <w:color w:val="000000" w:themeColor="text1"/>
          <w:szCs w:val="24"/>
          <w:lang w:val="en-GB" w:eastAsia="en-US" w:bidi="en-US"/>
        </w:rPr>
        <w:t>1</w:t>
      </w:r>
      <w:r w:rsidR="00A55C8F" w:rsidRPr="001514C3">
        <w:rPr>
          <w:rFonts w:ascii="Times New Roman" w:eastAsia="Times New Roman" w:hAnsi="Times New Roman"/>
          <w:b/>
          <w:bCs/>
          <w:caps/>
          <w:color w:val="000000" w:themeColor="text1"/>
          <w:szCs w:val="24"/>
          <w:lang w:val="en-GB" w:eastAsia="en-US" w:bidi="en-US"/>
        </w:rPr>
        <w:t>3</w:t>
      </w:r>
      <w:r w:rsidR="00F96D1A" w:rsidRPr="001514C3">
        <w:rPr>
          <w:rFonts w:ascii="Times New Roman" w:eastAsia="Times New Roman" w:hAnsi="Times New Roman"/>
          <w:b/>
          <w:bCs/>
          <w:caps/>
          <w:color w:val="000000" w:themeColor="text1"/>
          <w:szCs w:val="24"/>
          <w:lang w:val="en-GB" w:eastAsia="en-US" w:bidi="en-US"/>
        </w:rPr>
        <w:t>.</w:t>
      </w:r>
      <w:r w:rsidR="00F96D1A" w:rsidRPr="001514C3">
        <w:rPr>
          <w:rFonts w:ascii="Times New Roman" w:eastAsia="Times New Roman" w:hAnsi="Times New Roman"/>
          <w:b/>
          <w:bCs/>
          <w:caps/>
          <w:color w:val="000000" w:themeColor="text1"/>
          <w:szCs w:val="24"/>
          <w:lang w:val="en-GB" w:eastAsia="en-US" w:bidi="en-US"/>
        </w:rPr>
        <w:tab/>
      </w:r>
      <w:r w:rsidR="00603962" w:rsidRPr="001514C3">
        <w:rPr>
          <w:rFonts w:ascii="Times New Roman" w:eastAsia="Times New Roman" w:hAnsi="Times New Roman"/>
          <w:b/>
          <w:bCs/>
          <w:caps/>
          <w:color w:val="000000" w:themeColor="text1"/>
          <w:szCs w:val="24"/>
          <w:lang w:val="en-GB" w:eastAsia="en-US" w:bidi="en-US"/>
        </w:rPr>
        <w:t>GENERAL TERMS</w:t>
      </w:r>
      <w:bookmarkEnd w:id="135"/>
      <w:bookmarkEnd w:id="136"/>
      <w:bookmarkEnd w:id="137"/>
      <w:bookmarkEnd w:id="152"/>
      <w:r w:rsidR="00603962" w:rsidRPr="001514C3">
        <w:rPr>
          <w:rFonts w:ascii="Times New Roman" w:hAnsi="Times New Roman"/>
          <w:color w:val="000000" w:themeColor="text1"/>
          <w:lang w:val="en-GB" w:eastAsia="en-US"/>
        </w:rPr>
        <w:tab/>
      </w:r>
    </w:p>
    <w:p w:rsidR="00603962" w:rsidRPr="001514C3" w:rsidRDefault="00603962" w:rsidP="00905E00">
      <w:pPr>
        <w:spacing w:line="360" w:lineRule="auto"/>
        <w:jc w:val="both"/>
        <w:rPr>
          <w:lang w:val="en-GB"/>
        </w:rPr>
      </w:pPr>
    </w:p>
    <w:bookmarkEnd w:id="138"/>
    <w:bookmarkEnd w:id="139"/>
    <w:bookmarkEnd w:id="140"/>
    <w:p w:rsidR="00156A26" w:rsidRPr="001514C3" w:rsidRDefault="002274A2" w:rsidP="00905E00">
      <w:pPr>
        <w:pStyle w:val="ab"/>
        <w:numPr>
          <w:ilvl w:val="0"/>
          <w:numId w:val="75"/>
        </w:numPr>
        <w:autoSpaceDE w:val="0"/>
        <w:autoSpaceDN w:val="0"/>
        <w:adjustRightInd w:val="0"/>
        <w:spacing w:line="360" w:lineRule="auto"/>
        <w:ind w:leftChars="0"/>
        <w:jc w:val="both"/>
        <w:rPr>
          <w:rFonts w:ascii="Times New Roman" w:hAnsi="Times New Roman"/>
          <w:color w:val="000000" w:themeColor="text1"/>
          <w:lang w:val="en-GB"/>
        </w:rPr>
      </w:pPr>
      <w:r w:rsidRPr="001514C3">
        <w:rPr>
          <w:rFonts w:ascii="Times New Roman" w:hAnsi="Times New Roman"/>
          <w:color w:val="000000" w:themeColor="text1"/>
          <w:lang w:val="en-GB"/>
        </w:rPr>
        <w:t xml:space="preserve">The validity of the Candidates offer should be for at least </w:t>
      </w:r>
      <w:r w:rsidRPr="001514C3">
        <w:rPr>
          <w:rFonts w:ascii="Times New Roman" w:eastAsia="SimSun" w:hAnsi="Times New Roman"/>
          <w:color w:val="000000" w:themeColor="text1"/>
          <w:lang w:val="en-GB" w:eastAsia="zh-CN"/>
        </w:rPr>
        <w:t>four</w:t>
      </w:r>
      <w:r w:rsidRPr="001514C3">
        <w:rPr>
          <w:rFonts w:ascii="Times New Roman" w:hAnsi="Times New Roman"/>
          <w:color w:val="000000" w:themeColor="text1"/>
          <w:lang w:val="en-GB"/>
        </w:rPr>
        <w:t xml:space="preserve"> (</w:t>
      </w:r>
      <w:r w:rsidRPr="001514C3">
        <w:rPr>
          <w:rFonts w:ascii="Times New Roman" w:eastAsia="SimSun" w:hAnsi="Times New Roman"/>
          <w:color w:val="000000" w:themeColor="text1"/>
          <w:lang w:val="en-GB" w:eastAsia="zh-CN"/>
        </w:rPr>
        <w:t>4</w:t>
      </w:r>
      <w:r w:rsidRPr="001514C3">
        <w:rPr>
          <w:rFonts w:ascii="Times New Roman" w:hAnsi="Times New Roman"/>
          <w:color w:val="000000" w:themeColor="text1"/>
          <w:lang w:val="en-GB"/>
        </w:rPr>
        <w:t xml:space="preserve">) months </w:t>
      </w:r>
      <w:r w:rsidR="00544BFF" w:rsidRPr="001514C3">
        <w:rPr>
          <w:rFonts w:ascii="Times New Roman" w:hAnsi="Times New Roman"/>
          <w:color w:val="000000" w:themeColor="text1"/>
          <w:lang w:val="en-GB"/>
        </w:rPr>
        <w:t>longer than the</w:t>
      </w:r>
      <w:r w:rsidRPr="001514C3">
        <w:rPr>
          <w:rFonts w:ascii="Times New Roman" w:hAnsi="Times New Roman"/>
          <w:color w:val="000000" w:themeColor="text1"/>
          <w:lang w:val="en-GB"/>
        </w:rPr>
        <w:t xml:space="preserve"> Proposal submission deadline set for this tender.</w:t>
      </w:r>
    </w:p>
    <w:p w:rsidR="00156A26" w:rsidRPr="001514C3" w:rsidRDefault="00156A26" w:rsidP="00905E00">
      <w:pPr>
        <w:pStyle w:val="ab"/>
        <w:numPr>
          <w:ilvl w:val="0"/>
          <w:numId w:val="75"/>
        </w:numPr>
        <w:autoSpaceDE w:val="0"/>
        <w:autoSpaceDN w:val="0"/>
        <w:adjustRightInd w:val="0"/>
        <w:spacing w:line="360" w:lineRule="auto"/>
        <w:ind w:leftChars="0"/>
        <w:jc w:val="both"/>
        <w:rPr>
          <w:rFonts w:ascii="Times New Roman" w:hAnsi="Times New Roman"/>
          <w:color w:val="000000" w:themeColor="text1"/>
          <w:lang w:val="en-GB"/>
        </w:rPr>
      </w:pPr>
      <w:r w:rsidRPr="001514C3">
        <w:rPr>
          <w:rFonts w:ascii="Times New Roman" w:hAnsi="Times New Roman"/>
          <w:color w:val="000000" w:themeColor="text1"/>
          <w:lang w:val="en-GB"/>
        </w:rPr>
        <w:t xml:space="preserve">This </w:t>
      </w:r>
      <w:r w:rsidR="005508E9" w:rsidRPr="001514C3">
        <w:rPr>
          <w:rFonts w:ascii="Times New Roman" w:hAnsi="Times New Roman"/>
          <w:color w:val="000000" w:themeColor="text1"/>
          <w:lang w:val="en-GB"/>
        </w:rPr>
        <w:t>Tender</w:t>
      </w:r>
      <w:r w:rsidRPr="001514C3">
        <w:rPr>
          <w:rFonts w:ascii="Times New Roman" w:hAnsi="Times New Roman"/>
          <w:color w:val="000000" w:themeColor="text1"/>
          <w:lang w:val="en-GB"/>
        </w:rPr>
        <w:t xml:space="preserve"> is expressly not a Contract</w:t>
      </w:r>
      <w:r w:rsidR="005508E9" w:rsidRPr="001514C3">
        <w:rPr>
          <w:rFonts w:ascii="Times New Roman" w:hAnsi="Times New Roman"/>
          <w:color w:val="000000" w:themeColor="text1"/>
          <w:lang w:val="en-GB"/>
        </w:rPr>
        <w:t xml:space="preserve"> between PPA</w:t>
      </w:r>
      <w:r w:rsidRPr="001514C3">
        <w:rPr>
          <w:rFonts w:ascii="Times New Roman" w:hAnsi="Times New Roman"/>
          <w:color w:val="000000" w:themeColor="text1"/>
          <w:lang w:val="en-GB"/>
        </w:rPr>
        <w:t xml:space="preserve"> and the Participant, or an offer to Contract. </w:t>
      </w:r>
    </w:p>
    <w:p w:rsidR="00156A26" w:rsidRPr="001514C3" w:rsidRDefault="005508E9" w:rsidP="00905E00">
      <w:pPr>
        <w:pStyle w:val="ab"/>
        <w:numPr>
          <w:ilvl w:val="0"/>
          <w:numId w:val="75"/>
        </w:numPr>
        <w:autoSpaceDE w:val="0"/>
        <w:autoSpaceDN w:val="0"/>
        <w:adjustRightInd w:val="0"/>
        <w:spacing w:line="360" w:lineRule="auto"/>
        <w:ind w:leftChars="0"/>
        <w:jc w:val="both"/>
        <w:rPr>
          <w:rFonts w:ascii="Times New Roman" w:hAnsi="Times New Roman"/>
          <w:color w:val="000000" w:themeColor="text1"/>
          <w:lang w:val="en-GB"/>
        </w:rPr>
      </w:pPr>
      <w:r w:rsidRPr="001514C3">
        <w:rPr>
          <w:rFonts w:ascii="Times New Roman" w:hAnsi="Times New Roman"/>
          <w:color w:val="000000" w:themeColor="text1"/>
          <w:lang w:val="en-GB"/>
        </w:rPr>
        <w:t>PPA</w:t>
      </w:r>
      <w:r w:rsidR="00156A26" w:rsidRPr="001514C3">
        <w:rPr>
          <w:rFonts w:ascii="Times New Roman" w:hAnsi="Times New Roman"/>
          <w:color w:val="000000" w:themeColor="text1"/>
          <w:lang w:val="en-GB"/>
        </w:rPr>
        <w:t xml:space="preserve"> is not bound to accept the lowest </w:t>
      </w:r>
      <w:r w:rsidR="00E12A20" w:rsidRPr="001514C3">
        <w:rPr>
          <w:rFonts w:ascii="Times New Roman" w:hAnsi="Times New Roman"/>
          <w:color w:val="000000" w:themeColor="text1"/>
          <w:lang w:val="en-GB"/>
        </w:rPr>
        <w:t>or</w:t>
      </w:r>
      <w:r w:rsidR="00156A26" w:rsidRPr="001514C3">
        <w:rPr>
          <w:rFonts w:ascii="Times New Roman" w:hAnsi="Times New Roman"/>
          <w:color w:val="000000" w:themeColor="text1"/>
          <w:lang w:val="en-GB"/>
        </w:rPr>
        <w:t xml:space="preserve"> any Proposal.</w:t>
      </w:r>
    </w:p>
    <w:p w:rsidR="00156A26" w:rsidRPr="001514C3" w:rsidRDefault="00156A26" w:rsidP="00905E00">
      <w:pPr>
        <w:pStyle w:val="ab"/>
        <w:numPr>
          <w:ilvl w:val="0"/>
          <w:numId w:val="75"/>
        </w:numPr>
        <w:autoSpaceDE w:val="0"/>
        <w:autoSpaceDN w:val="0"/>
        <w:adjustRightInd w:val="0"/>
        <w:spacing w:line="360" w:lineRule="auto"/>
        <w:ind w:leftChars="0"/>
        <w:jc w:val="both"/>
        <w:rPr>
          <w:rFonts w:ascii="Times New Roman" w:hAnsi="Times New Roman"/>
          <w:color w:val="000000" w:themeColor="text1"/>
          <w:lang w:val="en-GB"/>
        </w:rPr>
      </w:pPr>
      <w:r w:rsidRPr="001514C3">
        <w:rPr>
          <w:rFonts w:ascii="Times New Roman" w:hAnsi="Times New Roman"/>
          <w:color w:val="000000" w:themeColor="text1"/>
          <w:lang w:val="en-GB"/>
        </w:rPr>
        <w:t xml:space="preserve">Nothing in this </w:t>
      </w:r>
      <w:r w:rsidR="00492EFA" w:rsidRPr="001514C3">
        <w:rPr>
          <w:rFonts w:ascii="Times New Roman" w:hAnsi="Times New Roman"/>
          <w:color w:val="000000" w:themeColor="text1"/>
          <w:lang w:val="en-GB"/>
        </w:rPr>
        <w:t>Call</w:t>
      </w:r>
      <w:r w:rsidRPr="001514C3">
        <w:rPr>
          <w:rFonts w:ascii="Times New Roman" w:hAnsi="Times New Roman"/>
          <w:color w:val="000000" w:themeColor="text1"/>
          <w:lang w:val="en-GB"/>
        </w:rPr>
        <w:t xml:space="preserve">, any Proposal, or any conduct or statement made before or after the issue of this </w:t>
      </w:r>
      <w:r w:rsidR="00492EFA" w:rsidRPr="001514C3">
        <w:rPr>
          <w:rFonts w:ascii="Times New Roman" w:hAnsi="Times New Roman"/>
          <w:color w:val="000000" w:themeColor="text1"/>
          <w:lang w:val="en-GB"/>
        </w:rPr>
        <w:t xml:space="preserve">Call </w:t>
      </w:r>
      <w:r w:rsidRPr="001514C3">
        <w:rPr>
          <w:rFonts w:ascii="Times New Roman" w:hAnsi="Times New Roman"/>
          <w:color w:val="000000" w:themeColor="text1"/>
          <w:lang w:val="en-GB"/>
        </w:rPr>
        <w:t>is to be construed so as to</w:t>
      </w:r>
      <w:r w:rsidR="00205136" w:rsidRPr="001514C3">
        <w:rPr>
          <w:rFonts w:ascii="Times New Roman" w:hAnsi="Times New Roman"/>
          <w:color w:val="000000" w:themeColor="text1"/>
          <w:lang w:val="en-GB"/>
        </w:rPr>
        <w:t xml:space="preserve"> create legitimate expectations or</w:t>
      </w:r>
      <w:r w:rsidR="002274A2" w:rsidRPr="001514C3">
        <w:rPr>
          <w:rFonts w:ascii="Times New Roman" w:hAnsi="Times New Roman"/>
          <w:color w:val="000000" w:themeColor="text1"/>
          <w:lang w:val="en-GB"/>
        </w:rPr>
        <w:t xml:space="preserve"> give rise to any contractual obligations, express or implied, or any obligations in equity. PPA makes no binding representations or undertakings as to how the Proposal process will be conducted.</w:t>
      </w:r>
    </w:p>
    <w:p w:rsidR="00156A26" w:rsidRPr="001514C3" w:rsidRDefault="002274A2" w:rsidP="00905E00">
      <w:pPr>
        <w:pStyle w:val="ab"/>
        <w:numPr>
          <w:ilvl w:val="0"/>
          <w:numId w:val="75"/>
        </w:numPr>
        <w:autoSpaceDE w:val="0"/>
        <w:autoSpaceDN w:val="0"/>
        <w:adjustRightInd w:val="0"/>
        <w:spacing w:line="360" w:lineRule="auto"/>
        <w:ind w:leftChars="0"/>
        <w:jc w:val="both"/>
        <w:rPr>
          <w:rFonts w:ascii="Times New Roman" w:hAnsi="Times New Roman"/>
          <w:color w:val="000000" w:themeColor="text1"/>
          <w:lang w:val="en-GB"/>
        </w:rPr>
      </w:pPr>
      <w:r w:rsidRPr="001514C3">
        <w:rPr>
          <w:rFonts w:ascii="Times New Roman" w:hAnsi="Times New Roman"/>
          <w:color w:val="000000" w:themeColor="text1"/>
          <w:lang w:val="en-GB"/>
        </w:rPr>
        <w:t>PPA reserves the right to postpone, adjourn or cancel the Tender, as well as to amend the time table of the Tender and of the Tender in general, at any time, or to repeat the Tender, at its sole discretion, without bearing any liability towards the Participants in the Tender or/ and any third parties. Participation in the Tender remains at the Participant’s sole responsibility and expense. The Participant does not derive any compensation rights out of this participation other that those set out in the present document. Participation itself in the Tender Procedure equals to Participant’s full and unconditional acceptance of the Tender terms and conditions.</w:t>
      </w:r>
    </w:p>
    <w:p w:rsidR="00EB46A9" w:rsidRPr="001514C3" w:rsidRDefault="00795AF1" w:rsidP="00905E00">
      <w:pPr>
        <w:pStyle w:val="ab"/>
        <w:numPr>
          <w:ilvl w:val="0"/>
          <w:numId w:val="75"/>
        </w:numPr>
        <w:autoSpaceDE w:val="0"/>
        <w:autoSpaceDN w:val="0"/>
        <w:adjustRightInd w:val="0"/>
        <w:spacing w:line="360" w:lineRule="auto"/>
        <w:ind w:leftChars="0"/>
        <w:jc w:val="both"/>
        <w:rPr>
          <w:rFonts w:ascii="Times New Roman" w:hAnsi="Times New Roman"/>
          <w:color w:val="000000" w:themeColor="text1"/>
          <w:lang w:val="en-GB"/>
        </w:rPr>
      </w:pPr>
      <w:r w:rsidRPr="001514C3">
        <w:rPr>
          <w:rFonts w:ascii="Times New Roman" w:hAnsi="Times New Roman"/>
          <w:color w:val="000000" w:themeColor="text1"/>
          <w:lang w:val="en-GB"/>
        </w:rPr>
        <w:t>PPA</w:t>
      </w:r>
      <w:r w:rsidR="00DF67C0" w:rsidRPr="001514C3">
        <w:rPr>
          <w:rFonts w:ascii="Times New Roman" w:hAnsi="Times New Roman"/>
          <w:color w:val="000000" w:themeColor="text1"/>
          <w:lang w:val="en-GB"/>
        </w:rPr>
        <w:t xml:space="preserve"> reserves the right to amend or extend the timetable of delivery time of</w:t>
      </w:r>
      <w:r w:rsidR="000156DE" w:rsidRPr="001514C3">
        <w:rPr>
          <w:rFonts w:ascii="Times New Roman" w:hAnsi="Times New Roman"/>
          <w:color w:val="000000" w:themeColor="text1"/>
          <w:lang w:val="en-GB"/>
        </w:rPr>
        <w:t xml:space="preserve"> </w:t>
      </w:r>
      <w:r w:rsidR="00420637" w:rsidRPr="001514C3">
        <w:rPr>
          <w:rFonts w:ascii="Times New Roman" w:eastAsia="Calibri" w:hAnsi="Times New Roman"/>
          <w:color w:val="000000" w:themeColor="text1"/>
          <w:lang w:val="en-GB" w:eastAsia="en-US"/>
        </w:rPr>
        <w:t>the forklift truck</w:t>
      </w:r>
      <w:r w:rsidR="00544BFF" w:rsidRPr="001514C3">
        <w:rPr>
          <w:rFonts w:ascii="Times New Roman" w:eastAsia="Calibri" w:hAnsi="Times New Roman"/>
          <w:color w:val="000000" w:themeColor="text1"/>
          <w:lang w:val="en-GB" w:eastAsia="en-US"/>
        </w:rPr>
        <w:t>s</w:t>
      </w:r>
      <w:r w:rsidR="00DF67C0" w:rsidRPr="001514C3">
        <w:rPr>
          <w:rFonts w:ascii="Times New Roman" w:hAnsi="Times New Roman"/>
          <w:color w:val="000000" w:themeColor="text1"/>
          <w:lang w:val="en-GB"/>
        </w:rPr>
        <w:t>, at its sole disc</w:t>
      </w:r>
      <w:r w:rsidR="002274A2" w:rsidRPr="001514C3">
        <w:rPr>
          <w:rFonts w:ascii="Times New Roman" w:hAnsi="Times New Roman"/>
          <w:color w:val="000000" w:themeColor="text1"/>
          <w:lang w:val="en-GB"/>
        </w:rPr>
        <w:t>retion, without bearing any liability towards the Final Contractor.</w:t>
      </w:r>
    </w:p>
    <w:p w:rsidR="00361452" w:rsidRPr="001514C3" w:rsidRDefault="00EE4B56" w:rsidP="00905E00">
      <w:pPr>
        <w:pStyle w:val="ab"/>
        <w:numPr>
          <w:ilvl w:val="0"/>
          <w:numId w:val="75"/>
        </w:numPr>
        <w:spacing w:line="360" w:lineRule="auto"/>
        <w:ind w:leftChars="0"/>
        <w:jc w:val="both"/>
        <w:rPr>
          <w:rFonts w:ascii="Times New Roman" w:hAnsi="Times New Roman"/>
          <w:color w:val="000000" w:themeColor="text1"/>
          <w:lang w:val="en-GB"/>
        </w:rPr>
      </w:pPr>
      <w:r w:rsidRPr="001514C3">
        <w:rPr>
          <w:rFonts w:ascii="Times New Roman" w:hAnsi="Times New Roman"/>
          <w:color w:val="000000" w:themeColor="text1"/>
          <w:lang w:val="en-GB"/>
        </w:rPr>
        <w:t>In cas</w:t>
      </w:r>
      <w:r w:rsidR="005567DA" w:rsidRPr="001514C3">
        <w:rPr>
          <w:rFonts w:ascii="Times New Roman" w:hAnsi="Times New Roman"/>
          <w:color w:val="000000" w:themeColor="text1"/>
          <w:lang w:val="en-GB"/>
        </w:rPr>
        <w:t xml:space="preserve">e less than three (3) </w:t>
      </w:r>
      <w:r w:rsidR="00785AAC" w:rsidRPr="001514C3">
        <w:rPr>
          <w:rFonts w:ascii="Times New Roman" w:hAnsi="Times New Roman"/>
          <w:color w:val="000000" w:themeColor="text1"/>
          <w:lang w:val="en-GB"/>
        </w:rPr>
        <w:t>Candidates</w:t>
      </w:r>
      <w:r w:rsidR="005567DA" w:rsidRPr="001514C3">
        <w:rPr>
          <w:rFonts w:ascii="Times New Roman" w:hAnsi="Times New Roman"/>
          <w:color w:val="000000" w:themeColor="text1"/>
          <w:lang w:val="en-GB"/>
        </w:rPr>
        <w:t>’</w:t>
      </w:r>
      <w:r w:rsidRPr="001514C3">
        <w:rPr>
          <w:rFonts w:ascii="Times New Roman" w:hAnsi="Times New Roman"/>
          <w:color w:val="000000" w:themeColor="text1"/>
          <w:lang w:val="en-GB"/>
        </w:rPr>
        <w:t xml:space="preserve"> offers </w:t>
      </w:r>
      <w:r w:rsidR="00492EFA" w:rsidRPr="001514C3">
        <w:rPr>
          <w:rFonts w:ascii="Times New Roman" w:hAnsi="Times New Roman"/>
          <w:color w:val="000000" w:themeColor="text1"/>
          <w:lang w:val="en-GB"/>
        </w:rPr>
        <w:t>fulfil</w:t>
      </w:r>
      <w:r w:rsidR="002274A2" w:rsidRPr="001514C3">
        <w:rPr>
          <w:rFonts w:ascii="Times New Roman" w:hAnsi="Times New Roman"/>
          <w:color w:val="000000" w:themeColor="text1"/>
          <w:lang w:val="en-GB"/>
        </w:rPr>
        <w:t xml:space="preserve"> tender criteria in order for their financial proposals to be unsealed, then, PPA reserves the right to cancel the procedure by declaring it as non-successful and proceed with "Competitive Dialogue/Negotiation" procedure according to the provisions of Article 12.1.1 of the Regulation in force. In that case the Company retains the right to negotiate with the participants </w:t>
      </w:r>
      <w:r w:rsidR="000156DE" w:rsidRPr="001514C3">
        <w:rPr>
          <w:rFonts w:ascii="Times New Roman" w:hAnsi="Times New Roman"/>
          <w:color w:val="000000" w:themeColor="text1"/>
          <w:lang w:val="en-GB"/>
        </w:rPr>
        <w:t>who</w:t>
      </w:r>
      <w:r w:rsidR="002274A2" w:rsidRPr="001514C3">
        <w:rPr>
          <w:rFonts w:ascii="Times New Roman" w:hAnsi="Times New Roman"/>
          <w:color w:val="000000" w:themeColor="text1"/>
          <w:lang w:val="en-GB"/>
        </w:rPr>
        <w:t xml:space="preserve"> fulfil the minimum technical requirements </w:t>
      </w:r>
      <w:r w:rsidR="00926E9E" w:rsidRPr="001514C3">
        <w:rPr>
          <w:rFonts w:ascii="Times New Roman" w:hAnsi="Times New Roman"/>
          <w:color w:val="000000" w:themeColor="text1"/>
          <w:lang w:val="en-GB"/>
        </w:rPr>
        <w:t xml:space="preserve">1 - 7 &amp; 26 </w:t>
      </w:r>
      <w:r w:rsidR="002274A2" w:rsidRPr="001514C3">
        <w:rPr>
          <w:rFonts w:ascii="Times New Roman" w:hAnsi="Times New Roman"/>
          <w:color w:val="000000" w:themeColor="text1"/>
          <w:lang w:val="en-GB"/>
        </w:rPr>
        <w:t>of ANNEX C</w:t>
      </w:r>
      <w:r w:rsidR="000156DE" w:rsidRPr="001514C3">
        <w:rPr>
          <w:rFonts w:ascii="Times New Roman" w:hAnsi="Times New Roman"/>
          <w:color w:val="000000" w:themeColor="text1"/>
          <w:lang w:val="en-GB"/>
        </w:rPr>
        <w:t xml:space="preserve"> </w:t>
      </w:r>
      <w:r w:rsidR="00926E9E" w:rsidRPr="001514C3">
        <w:rPr>
          <w:rFonts w:ascii="Times New Roman" w:hAnsi="Times New Roman"/>
          <w:color w:val="000000" w:themeColor="text1"/>
          <w:lang w:val="en-GB"/>
        </w:rPr>
        <w:t>de</w:t>
      </w:r>
      <w:r w:rsidRPr="001514C3">
        <w:rPr>
          <w:rFonts w:ascii="Times New Roman" w:hAnsi="Times New Roman"/>
          <w:color w:val="000000" w:themeColor="text1"/>
          <w:lang w:val="en-GB"/>
        </w:rPr>
        <w:t xml:space="preserve">scribed in the </w:t>
      </w:r>
      <w:r w:rsidR="00741265" w:rsidRPr="001514C3">
        <w:rPr>
          <w:rFonts w:ascii="Times New Roman" w:hAnsi="Times New Roman"/>
          <w:color w:val="000000" w:themeColor="text1"/>
          <w:lang w:val="en-GB"/>
        </w:rPr>
        <w:t>Call</w:t>
      </w:r>
      <w:r w:rsidRPr="001514C3">
        <w:rPr>
          <w:rFonts w:ascii="Times New Roman" w:hAnsi="Times New Roman"/>
          <w:color w:val="000000" w:themeColor="text1"/>
          <w:lang w:val="en-GB"/>
        </w:rPr>
        <w:t>.</w:t>
      </w:r>
    </w:p>
    <w:p w:rsidR="00156A26" w:rsidRPr="001514C3" w:rsidRDefault="002274A2" w:rsidP="00361452">
      <w:pPr>
        <w:pStyle w:val="ab"/>
        <w:numPr>
          <w:ilvl w:val="0"/>
          <w:numId w:val="75"/>
        </w:numPr>
        <w:spacing w:line="360" w:lineRule="auto"/>
        <w:ind w:leftChars="0" w:left="993" w:hanging="426"/>
        <w:jc w:val="both"/>
        <w:rPr>
          <w:rFonts w:ascii="Times New Roman" w:hAnsi="Times New Roman"/>
          <w:color w:val="000000" w:themeColor="text1"/>
          <w:lang w:val="en-GB"/>
        </w:rPr>
      </w:pPr>
      <w:r w:rsidRPr="001514C3">
        <w:rPr>
          <w:rFonts w:ascii="Times New Roman" w:hAnsi="Times New Roman"/>
          <w:color w:val="000000" w:themeColor="text1"/>
          <w:lang w:val="en-GB"/>
        </w:rPr>
        <w:t>PPA reserves the right to make any amendment in connection with the present Tender. All amendments shall be communicated in writing to all Bidders. Possible supplementary offers meeting the requirements of these amendments shall be submitted signed by the party signing the initial Offer and shall comprise an integral part of the initial offer.</w:t>
      </w:r>
    </w:p>
    <w:p w:rsidR="002745DC" w:rsidRPr="001514C3" w:rsidRDefault="00156A26" w:rsidP="00905E00">
      <w:pPr>
        <w:pStyle w:val="ab"/>
        <w:numPr>
          <w:ilvl w:val="0"/>
          <w:numId w:val="75"/>
        </w:numPr>
        <w:autoSpaceDE w:val="0"/>
        <w:autoSpaceDN w:val="0"/>
        <w:adjustRightInd w:val="0"/>
        <w:spacing w:line="360" w:lineRule="auto"/>
        <w:ind w:leftChars="0"/>
        <w:jc w:val="both"/>
        <w:rPr>
          <w:rFonts w:ascii="Times New Roman" w:hAnsi="Times New Roman"/>
          <w:color w:val="000000" w:themeColor="text1"/>
          <w:lang w:val="en-GB"/>
        </w:rPr>
      </w:pPr>
      <w:r w:rsidRPr="001514C3">
        <w:rPr>
          <w:rFonts w:ascii="Times New Roman" w:hAnsi="Times New Roman"/>
          <w:color w:val="000000" w:themeColor="text1"/>
          <w:lang w:val="en-GB"/>
        </w:rPr>
        <w:t xml:space="preserve">The Contract will be governed by and construed in accordance with </w:t>
      </w:r>
      <w:r w:rsidR="002745DC" w:rsidRPr="001514C3">
        <w:rPr>
          <w:rFonts w:ascii="Times New Roman" w:hAnsi="Times New Roman"/>
          <w:color w:val="000000" w:themeColor="text1"/>
          <w:lang w:val="en-GB"/>
        </w:rPr>
        <w:t>the Laws of Greece</w:t>
      </w:r>
      <w:r w:rsidRPr="001514C3">
        <w:rPr>
          <w:rFonts w:ascii="Times New Roman" w:hAnsi="Times New Roman"/>
          <w:color w:val="000000" w:themeColor="text1"/>
          <w:lang w:val="en-GB"/>
        </w:rPr>
        <w:t xml:space="preserve">. </w:t>
      </w:r>
    </w:p>
    <w:p w:rsidR="00156A26" w:rsidRPr="001514C3" w:rsidRDefault="00156A26" w:rsidP="00905E00">
      <w:pPr>
        <w:pStyle w:val="ab"/>
        <w:numPr>
          <w:ilvl w:val="0"/>
          <w:numId w:val="75"/>
        </w:numPr>
        <w:autoSpaceDE w:val="0"/>
        <w:autoSpaceDN w:val="0"/>
        <w:adjustRightInd w:val="0"/>
        <w:spacing w:line="360" w:lineRule="auto"/>
        <w:ind w:leftChars="0"/>
        <w:jc w:val="both"/>
        <w:rPr>
          <w:rFonts w:ascii="Times New Roman" w:hAnsi="Times New Roman"/>
          <w:color w:val="000000" w:themeColor="text1"/>
          <w:lang w:val="en-GB"/>
        </w:rPr>
      </w:pPr>
      <w:r w:rsidRPr="001514C3">
        <w:rPr>
          <w:rFonts w:ascii="Times New Roman" w:hAnsi="Times New Roman"/>
          <w:color w:val="000000" w:themeColor="text1"/>
          <w:lang w:val="en-GB"/>
        </w:rPr>
        <w:t>All applicable regulations and standards (Greek, European Union) should be complied with.</w:t>
      </w:r>
    </w:p>
    <w:p w:rsidR="00544BFF" w:rsidRPr="001514C3" w:rsidRDefault="00156A26" w:rsidP="00905E00">
      <w:pPr>
        <w:pStyle w:val="ab"/>
        <w:numPr>
          <w:ilvl w:val="0"/>
          <w:numId w:val="75"/>
        </w:numPr>
        <w:autoSpaceDE w:val="0"/>
        <w:autoSpaceDN w:val="0"/>
        <w:adjustRightInd w:val="0"/>
        <w:spacing w:line="360" w:lineRule="auto"/>
        <w:ind w:leftChars="0"/>
        <w:jc w:val="both"/>
        <w:rPr>
          <w:rFonts w:ascii="Times New Roman" w:hAnsi="Times New Roman"/>
          <w:color w:val="000000" w:themeColor="text1"/>
          <w:lang w:val="en-GB"/>
        </w:rPr>
      </w:pPr>
      <w:r w:rsidRPr="001514C3">
        <w:rPr>
          <w:rFonts w:ascii="Times New Roman" w:hAnsi="Times New Roman"/>
          <w:color w:val="000000" w:themeColor="text1"/>
          <w:lang w:val="en-GB"/>
        </w:rPr>
        <w:t>Confidentiality: The parties shall keep the terms of the Tender or/and the Contract strictly confidential and shall not disclose such terms to third parties, except as may be required by Law.</w:t>
      </w:r>
    </w:p>
    <w:p w:rsidR="00044BF4" w:rsidRPr="001514C3" w:rsidRDefault="00156A26" w:rsidP="00361452">
      <w:pPr>
        <w:pStyle w:val="ab"/>
        <w:numPr>
          <w:ilvl w:val="0"/>
          <w:numId w:val="75"/>
        </w:numPr>
        <w:autoSpaceDE w:val="0"/>
        <w:autoSpaceDN w:val="0"/>
        <w:adjustRightInd w:val="0"/>
        <w:spacing w:line="360" w:lineRule="auto"/>
        <w:ind w:leftChars="0" w:left="993" w:hanging="426"/>
        <w:jc w:val="both"/>
        <w:rPr>
          <w:rFonts w:ascii="Times New Roman" w:hAnsi="Times New Roman"/>
          <w:color w:val="000000" w:themeColor="text1"/>
          <w:lang w:val="en-GB"/>
        </w:rPr>
      </w:pPr>
      <w:r w:rsidRPr="001514C3">
        <w:rPr>
          <w:rFonts w:ascii="Times New Roman" w:hAnsi="Times New Roman"/>
          <w:color w:val="000000" w:themeColor="text1"/>
          <w:lang w:val="en-GB"/>
        </w:rPr>
        <w:t>If a Participant is found to have made false or misl</w:t>
      </w:r>
      <w:r w:rsidR="003C5ED3" w:rsidRPr="001514C3">
        <w:rPr>
          <w:rFonts w:ascii="Times New Roman" w:hAnsi="Times New Roman"/>
          <w:color w:val="000000" w:themeColor="text1"/>
          <w:lang w:val="en-GB"/>
        </w:rPr>
        <w:t>eading claims or statements, PPA</w:t>
      </w:r>
      <w:r w:rsidRPr="001514C3">
        <w:rPr>
          <w:rFonts w:ascii="Times New Roman" w:hAnsi="Times New Roman"/>
          <w:color w:val="000000" w:themeColor="text1"/>
          <w:lang w:val="en-GB"/>
        </w:rPr>
        <w:t xml:space="preserve"> reserves the right to reject at any time, any Proposal submitted by or on behalf of that </w:t>
      </w:r>
      <w:r w:rsidR="00F14F1D" w:rsidRPr="001514C3">
        <w:rPr>
          <w:rFonts w:ascii="Times New Roman" w:hAnsi="Times New Roman"/>
          <w:color w:val="000000" w:themeColor="text1"/>
          <w:lang w:val="en-GB"/>
        </w:rPr>
        <w:t>Participant</w:t>
      </w:r>
      <w:r w:rsidR="002274A2" w:rsidRPr="001514C3">
        <w:rPr>
          <w:rFonts w:ascii="Times New Roman" w:hAnsi="Times New Roman"/>
          <w:color w:val="000000" w:themeColor="text1"/>
          <w:lang w:val="en-GB"/>
        </w:rPr>
        <w:t xml:space="preserve">. Participants should be aware that giving false or misleading information is a serious offence under the Criminal Code.  </w:t>
      </w:r>
    </w:p>
    <w:p w:rsidR="00156A26" w:rsidRPr="001514C3" w:rsidRDefault="00156A26" w:rsidP="00361452">
      <w:pPr>
        <w:pStyle w:val="ab"/>
        <w:numPr>
          <w:ilvl w:val="0"/>
          <w:numId w:val="75"/>
        </w:numPr>
        <w:autoSpaceDE w:val="0"/>
        <w:autoSpaceDN w:val="0"/>
        <w:adjustRightInd w:val="0"/>
        <w:spacing w:line="360" w:lineRule="auto"/>
        <w:ind w:leftChars="0" w:left="993" w:hanging="426"/>
        <w:jc w:val="both"/>
        <w:rPr>
          <w:rFonts w:ascii="Times New Roman" w:hAnsi="Times New Roman"/>
          <w:color w:val="000000" w:themeColor="text1"/>
          <w:lang w:val="en-GB"/>
        </w:rPr>
      </w:pPr>
      <w:r w:rsidRPr="001514C3">
        <w:rPr>
          <w:rFonts w:ascii="Times New Roman" w:hAnsi="Times New Roman"/>
          <w:color w:val="000000" w:themeColor="text1"/>
          <w:lang w:val="en-GB"/>
        </w:rPr>
        <w:t xml:space="preserve">The Participants are prohibited to form alliance or exchange information in the tender process, so </w:t>
      </w:r>
      <w:r w:rsidR="003C5ED3" w:rsidRPr="001514C3">
        <w:rPr>
          <w:rFonts w:ascii="Times New Roman" w:hAnsi="Times New Roman"/>
          <w:color w:val="000000" w:themeColor="text1"/>
          <w:lang w:val="en-GB"/>
        </w:rPr>
        <w:t>as to damage the interest of PPA</w:t>
      </w:r>
      <w:r w:rsidRPr="001514C3">
        <w:rPr>
          <w:rFonts w:ascii="Times New Roman" w:hAnsi="Times New Roman"/>
          <w:color w:val="000000" w:themeColor="text1"/>
          <w:lang w:val="en-GB"/>
        </w:rPr>
        <w:t xml:space="preserve"> and also exclude the participation of other bidders.</w:t>
      </w:r>
    </w:p>
    <w:p w:rsidR="00C231B4" w:rsidRPr="001514C3" w:rsidRDefault="00C231B4" w:rsidP="00C231B4">
      <w:pPr>
        <w:pStyle w:val="ab"/>
        <w:autoSpaceDE w:val="0"/>
        <w:autoSpaceDN w:val="0"/>
        <w:adjustRightInd w:val="0"/>
        <w:spacing w:line="360" w:lineRule="auto"/>
        <w:ind w:leftChars="0" w:left="993"/>
        <w:jc w:val="both"/>
        <w:rPr>
          <w:rFonts w:ascii="Times New Roman" w:hAnsi="Times New Roman"/>
          <w:color w:val="000000" w:themeColor="text1"/>
          <w:lang w:val="en-GB"/>
        </w:rPr>
      </w:pPr>
    </w:p>
    <w:p w:rsidR="00A17862" w:rsidRPr="001514C3" w:rsidRDefault="00A121A1" w:rsidP="00A121A1">
      <w:pPr>
        <w:pStyle w:val="2"/>
        <w:jc w:val="both"/>
      </w:pPr>
      <w:bookmarkStart w:id="153" w:name="_Toc38881772"/>
      <w:r w:rsidRPr="001514C3">
        <w:t>1</w:t>
      </w:r>
      <w:r w:rsidR="00A55C8F" w:rsidRPr="001514C3">
        <w:t>3</w:t>
      </w:r>
      <w:r w:rsidR="00A17862" w:rsidRPr="001514C3">
        <w:t>.1 Penalties imposed upon delay of final acceptance</w:t>
      </w:r>
      <w:bookmarkEnd w:id="153"/>
    </w:p>
    <w:p w:rsidR="00A17862" w:rsidRPr="001514C3" w:rsidRDefault="002274A2" w:rsidP="00A121A1">
      <w:pPr>
        <w:pStyle w:val="Default"/>
        <w:numPr>
          <w:ilvl w:val="0"/>
          <w:numId w:val="22"/>
        </w:numPr>
        <w:spacing w:before="120" w:line="360" w:lineRule="auto"/>
        <w:ind w:left="993" w:hanging="284"/>
        <w:jc w:val="both"/>
        <w:rPr>
          <w:rFonts w:ascii="Times New Roman" w:eastAsia="Times New Roman" w:hAnsi="Times New Roman" w:cs="Times New Roman"/>
          <w:color w:val="auto"/>
          <w:lang w:val="en-GB"/>
        </w:rPr>
      </w:pPr>
      <w:r w:rsidRPr="001514C3">
        <w:rPr>
          <w:rFonts w:ascii="Times New Roman" w:hAnsi="Times New Roman" w:cs="Times New Roman"/>
          <w:color w:val="auto"/>
          <w:lang w:val="en-GB"/>
        </w:rPr>
        <w:t>For a delay of up to 30 days from the end of the contractual deadline for completing the project, the sum of five hundred euro’s (€ 500) shall be seized per calendar day as a penalty to the Supplier.</w:t>
      </w:r>
    </w:p>
    <w:p w:rsidR="00A17862" w:rsidRPr="001514C3" w:rsidRDefault="002274A2" w:rsidP="00A121A1">
      <w:pPr>
        <w:pStyle w:val="Default"/>
        <w:numPr>
          <w:ilvl w:val="0"/>
          <w:numId w:val="22"/>
        </w:numPr>
        <w:spacing w:before="120" w:line="360" w:lineRule="auto"/>
        <w:ind w:left="993" w:hanging="284"/>
        <w:jc w:val="both"/>
        <w:rPr>
          <w:rFonts w:ascii="Times New Roman" w:eastAsia="Times New Roman" w:hAnsi="Times New Roman" w:cs="Times New Roman"/>
          <w:color w:val="auto"/>
          <w:lang w:val="en-GB"/>
        </w:rPr>
      </w:pPr>
      <w:r w:rsidRPr="001514C3">
        <w:rPr>
          <w:rFonts w:ascii="Times New Roman" w:hAnsi="Times New Roman" w:cs="Times New Roman"/>
          <w:color w:val="auto"/>
          <w:lang w:val="en-GB"/>
        </w:rPr>
        <w:t>For each day of delay after the period of the previous subparagraph, the penalty shall rise to one thousand euro’s (€ 1000) per calendar day to the Supplier.</w:t>
      </w:r>
    </w:p>
    <w:p w:rsidR="00A17862" w:rsidRPr="001514C3" w:rsidRDefault="002274A2" w:rsidP="00A121A1">
      <w:pPr>
        <w:pStyle w:val="Default"/>
        <w:numPr>
          <w:ilvl w:val="0"/>
          <w:numId w:val="22"/>
        </w:numPr>
        <w:spacing w:before="120" w:line="360" w:lineRule="auto"/>
        <w:ind w:left="993" w:hanging="284"/>
        <w:jc w:val="both"/>
        <w:rPr>
          <w:rFonts w:ascii="Times New Roman" w:eastAsia="Times New Roman" w:hAnsi="Times New Roman" w:cs="Times New Roman"/>
          <w:color w:val="auto"/>
          <w:lang w:val="en-GB"/>
        </w:rPr>
      </w:pPr>
      <w:r w:rsidRPr="001514C3">
        <w:rPr>
          <w:rFonts w:ascii="Times New Roman" w:hAnsi="Times New Roman" w:cs="Times New Roman"/>
          <w:color w:val="auto"/>
          <w:lang w:val="en-GB"/>
        </w:rPr>
        <w:t xml:space="preserve">Where the penalties amount to the </w:t>
      </w:r>
      <w:r w:rsidR="00361452" w:rsidRPr="001514C3">
        <w:rPr>
          <w:rFonts w:ascii="Times New Roman" w:hAnsi="Times New Roman" w:cs="Times New Roman"/>
          <w:color w:val="auto"/>
          <w:lang w:val="en-GB"/>
        </w:rPr>
        <w:t>advanced payment</w:t>
      </w:r>
      <w:r w:rsidRPr="001514C3">
        <w:rPr>
          <w:rFonts w:ascii="Times New Roman" w:hAnsi="Times New Roman" w:cs="Times New Roman"/>
          <w:color w:val="auto"/>
          <w:lang w:val="en-GB"/>
        </w:rPr>
        <w:t xml:space="preserve"> guarantee </w:t>
      </w:r>
      <w:r w:rsidR="00361452" w:rsidRPr="001514C3">
        <w:rPr>
          <w:rFonts w:ascii="Times New Roman" w:hAnsi="Times New Roman" w:cs="Times New Roman"/>
          <w:color w:val="auto"/>
          <w:lang w:val="en-GB"/>
        </w:rPr>
        <w:t xml:space="preserve">bond </w:t>
      </w:r>
      <w:r w:rsidRPr="001514C3">
        <w:rPr>
          <w:rFonts w:ascii="Times New Roman" w:hAnsi="Times New Roman" w:cs="Times New Roman"/>
          <w:color w:val="auto"/>
          <w:lang w:val="en-GB"/>
        </w:rPr>
        <w:t>stated in Article 5, provided that there continue to be grounds for imposing a penalty, PPA shall be entitled to terminate this Contract due to the Supplier’s fault, in which case</w:t>
      </w:r>
      <w:r w:rsidR="00F244C5" w:rsidRPr="001514C3">
        <w:rPr>
          <w:rFonts w:ascii="Times New Roman" w:hAnsi="Times New Roman" w:cs="Times New Roman"/>
          <w:color w:val="auto"/>
          <w:lang w:val="en-GB"/>
        </w:rPr>
        <w:t>,</w:t>
      </w:r>
      <w:r w:rsidRPr="001514C3">
        <w:rPr>
          <w:rFonts w:ascii="Times New Roman" w:hAnsi="Times New Roman" w:cs="Times New Roman"/>
          <w:color w:val="auto"/>
          <w:lang w:val="en-GB"/>
        </w:rPr>
        <w:t xml:space="preserve"> the said bond shall be seized.</w:t>
      </w:r>
    </w:p>
    <w:p w:rsidR="00A17862" w:rsidRPr="001514C3" w:rsidRDefault="002274A2" w:rsidP="00A121A1">
      <w:pPr>
        <w:pStyle w:val="a1"/>
        <w:widowControl w:val="0"/>
        <w:numPr>
          <w:ilvl w:val="0"/>
          <w:numId w:val="22"/>
        </w:numPr>
        <w:overflowPunct/>
        <w:spacing w:line="360" w:lineRule="auto"/>
        <w:ind w:left="993" w:hanging="284"/>
        <w:jc w:val="both"/>
        <w:textAlignment w:val="auto"/>
        <w:rPr>
          <w:rFonts w:ascii="Times New Roman"/>
          <w:sz w:val="24"/>
          <w:szCs w:val="24"/>
          <w:lang w:val="en-GB"/>
        </w:rPr>
      </w:pPr>
      <w:r w:rsidRPr="001514C3">
        <w:rPr>
          <w:rFonts w:ascii="Times New Roman"/>
          <w:sz w:val="24"/>
          <w:szCs w:val="24"/>
          <w:lang w:val="en-GB"/>
        </w:rPr>
        <w:t>PPA reserves the right to demand that the Supplier pays any other penalty imposed on it by the Hellenic Republic in accordance with the provisions of the Concession Agreement, which is associated directly or indirectly with failure to meet the deadlines in the contract schedule or with any other related event</w:t>
      </w:r>
      <w:r w:rsidR="00361452" w:rsidRPr="001514C3">
        <w:rPr>
          <w:rFonts w:ascii="Times New Roman"/>
          <w:sz w:val="24"/>
          <w:szCs w:val="24"/>
          <w:lang w:val="en-GB"/>
        </w:rPr>
        <w:t>.</w:t>
      </w:r>
    </w:p>
    <w:p w:rsidR="00C231B4" w:rsidRPr="001514C3" w:rsidRDefault="00C231B4" w:rsidP="00A121A1">
      <w:pPr>
        <w:pStyle w:val="a1"/>
        <w:widowControl w:val="0"/>
        <w:numPr>
          <w:ilvl w:val="0"/>
          <w:numId w:val="22"/>
        </w:numPr>
        <w:overflowPunct/>
        <w:spacing w:line="360" w:lineRule="auto"/>
        <w:ind w:left="993" w:hanging="284"/>
        <w:jc w:val="both"/>
        <w:textAlignment w:val="auto"/>
        <w:rPr>
          <w:rFonts w:ascii="Times New Roman"/>
          <w:sz w:val="24"/>
          <w:szCs w:val="24"/>
          <w:lang w:val="en-GB"/>
        </w:rPr>
      </w:pPr>
      <w:r w:rsidRPr="001514C3">
        <w:rPr>
          <w:rFonts w:ascii="Times New Roman"/>
          <w:sz w:val="24"/>
          <w:szCs w:val="24"/>
          <w:lang w:val="en-GB"/>
        </w:rPr>
        <w:t xml:space="preserve">Force majeure cases will be taken into account and </w:t>
      </w:r>
      <w:r w:rsidR="000D43F3" w:rsidRPr="001514C3">
        <w:rPr>
          <w:rFonts w:ascii="Times New Roman"/>
          <w:sz w:val="24"/>
          <w:szCs w:val="24"/>
          <w:lang w:val="en-GB"/>
        </w:rPr>
        <w:t xml:space="preserve">will </w:t>
      </w:r>
      <w:r w:rsidRPr="001514C3">
        <w:rPr>
          <w:rFonts w:ascii="Times New Roman"/>
          <w:sz w:val="24"/>
          <w:szCs w:val="24"/>
          <w:lang w:val="en-GB"/>
        </w:rPr>
        <w:t xml:space="preserve">not </w:t>
      </w:r>
      <w:r w:rsidR="000D43F3" w:rsidRPr="001514C3">
        <w:rPr>
          <w:rFonts w:ascii="Times New Roman"/>
          <w:sz w:val="24"/>
          <w:szCs w:val="24"/>
          <w:lang w:val="en-GB"/>
        </w:rPr>
        <w:t xml:space="preserve">be </w:t>
      </w:r>
      <w:r w:rsidRPr="001514C3">
        <w:rPr>
          <w:rFonts w:ascii="Times New Roman"/>
          <w:sz w:val="24"/>
          <w:szCs w:val="24"/>
          <w:lang w:val="en-GB"/>
        </w:rPr>
        <w:t>added to these delays.</w:t>
      </w:r>
    </w:p>
    <w:p w:rsidR="00156A26" w:rsidRPr="001514C3" w:rsidRDefault="00156A26" w:rsidP="00905E00">
      <w:pPr>
        <w:spacing w:line="360" w:lineRule="auto"/>
        <w:jc w:val="both"/>
        <w:rPr>
          <w:b/>
          <w:bCs/>
          <w:iCs/>
          <w:color w:val="000000" w:themeColor="text1"/>
          <w:lang w:val="en-GB" w:eastAsia="en-US"/>
        </w:rPr>
      </w:pPr>
    </w:p>
    <w:p w:rsidR="00044BF4" w:rsidRPr="001514C3" w:rsidRDefault="00F96D1A">
      <w:pPr>
        <w:pStyle w:val="ab"/>
        <w:pageBreakBefore/>
        <w:pBdr>
          <w:bottom w:val="single" w:sz="12" w:space="1" w:color="2F5496"/>
        </w:pBdr>
        <w:spacing w:line="360" w:lineRule="auto"/>
        <w:ind w:leftChars="0" w:left="142"/>
        <w:jc w:val="both"/>
        <w:outlineLvl w:val="0"/>
        <w:rPr>
          <w:rFonts w:ascii="Times New Roman" w:eastAsia="Times New Roman" w:hAnsi="Times New Roman"/>
          <w:b/>
          <w:bCs/>
          <w:caps/>
          <w:color w:val="000000" w:themeColor="text1"/>
          <w:szCs w:val="24"/>
          <w:lang w:val="en-GB" w:eastAsia="en-US" w:bidi="en-US"/>
        </w:rPr>
      </w:pPr>
      <w:bookmarkStart w:id="154" w:name="_Toc2077185"/>
      <w:bookmarkStart w:id="155" w:name="_Toc4427091"/>
      <w:bookmarkStart w:id="156" w:name="_Toc10125670"/>
      <w:bookmarkStart w:id="157" w:name="_Toc10126885"/>
      <w:bookmarkStart w:id="158" w:name="_Toc10127491"/>
      <w:bookmarkStart w:id="159" w:name="_Toc38881773"/>
      <w:bookmarkStart w:id="160" w:name="ANNEX_A"/>
      <w:r w:rsidRPr="001514C3">
        <w:rPr>
          <w:rFonts w:ascii="Times New Roman" w:hAnsi="Times New Roman"/>
          <w:b/>
          <w:lang w:val="en-GB"/>
        </w:rPr>
        <w:t>ANNEX A:</w:t>
      </w:r>
      <w:r w:rsidRPr="001514C3">
        <w:rPr>
          <w:rFonts w:ascii="Times New Roman" w:hAnsi="Times New Roman"/>
          <w:b/>
          <w:lang w:val="en-GB"/>
        </w:rPr>
        <w:tab/>
      </w:r>
      <w:r w:rsidR="002274A2" w:rsidRPr="001514C3">
        <w:rPr>
          <w:rFonts w:ascii="Times New Roman" w:hAnsi="Times New Roman"/>
          <w:b/>
          <w:lang w:val="en-GB"/>
        </w:rPr>
        <w:t>TENDER PARTICIPATION GUARANTEE LETTER</w:t>
      </w:r>
      <w:bookmarkEnd w:id="154"/>
      <w:bookmarkEnd w:id="155"/>
      <w:bookmarkEnd w:id="156"/>
      <w:bookmarkEnd w:id="157"/>
      <w:bookmarkEnd w:id="158"/>
      <w:bookmarkEnd w:id="159"/>
    </w:p>
    <w:bookmarkEnd w:id="160"/>
    <w:p w:rsidR="00F244C5" w:rsidRPr="001514C3" w:rsidRDefault="00F244C5" w:rsidP="00905E00">
      <w:pPr>
        <w:spacing w:line="360" w:lineRule="auto"/>
        <w:ind w:left="567"/>
        <w:jc w:val="both"/>
        <w:rPr>
          <w:color w:val="000000" w:themeColor="text1"/>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Bank:</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Branch:</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Date of issuance:</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To:</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Piraeus Port Authority S.A. (PPA S.A.)</w:t>
      </w:r>
      <w:r w:rsidR="000D43F3" w:rsidRPr="001514C3">
        <w:rPr>
          <w:color w:val="000000" w:themeColor="text1"/>
          <w:sz w:val="22"/>
          <w:szCs w:val="22"/>
          <w:lang w:val="en-GB"/>
        </w:rPr>
        <w:t xml:space="preserve"> </w:t>
      </w:r>
      <w:r w:rsidRPr="001514C3">
        <w:rPr>
          <w:color w:val="000000" w:themeColor="text1"/>
          <w:sz w:val="22"/>
          <w:szCs w:val="22"/>
          <w:lang w:val="en-GB"/>
        </w:rPr>
        <w:t>/ Procurement Department</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10, Akti</w:t>
      </w:r>
      <w:r w:rsidR="00C231B4" w:rsidRPr="001514C3">
        <w:rPr>
          <w:color w:val="000000" w:themeColor="text1"/>
          <w:sz w:val="22"/>
          <w:szCs w:val="22"/>
          <w:lang w:val="en-GB"/>
        </w:rPr>
        <w:t xml:space="preserve"> </w:t>
      </w:r>
      <w:r w:rsidRPr="001514C3">
        <w:rPr>
          <w:color w:val="000000" w:themeColor="text1"/>
          <w:sz w:val="22"/>
          <w:szCs w:val="22"/>
          <w:lang w:val="en-GB"/>
        </w:rPr>
        <w:t>Miaouli</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 xml:space="preserve">185 38, Piraeus Greece </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 xml:space="preserve">PARTICIPATION </w:t>
      </w:r>
      <w:proofErr w:type="gramStart"/>
      <w:r w:rsidR="000156DE" w:rsidRPr="001514C3">
        <w:rPr>
          <w:color w:val="000000" w:themeColor="text1"/>
          <w:sz w:val="22"/>
          <w:szCs w:val="22"/>
          <w:lang w:val="en-GB"/>
        </w:rPr>
        <w:t>GUARANTEE</w:t>
      </w:r>
      <w:proofErr w:type="gramEnd"/>
      <w:r w:rsidRPr="001514C3">
        <w:rPr>
          <w:color w:val="000000" w:themeColor="text1"/>
          <w:sz w:val="22"/>
          <w:szCs w:val="22"/>
          <w:lang w:val="en-GB"/>
        </w:rPr>
        <w:t xml:space="preserve"> LETTER NUMBER: ……….. EURO ………</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We are honoured to notify you that we hereby expressly, unreservedly  and irrevocably guarantee, waiving the benefit of division and discussion, our right to invoke any of the objections of the prime obligor, including personal and non-personal objections and, in particular, any objection provided for under Articles 852-856, 862- 869 of the Greek Civil Code and waiving also any and all of our rights under the said Articles and any other provision of law, in favour (in the case of an individual company)</w:t>
      </w:r>
    </w:p>
    <w:p w:rsidR="00044BF4" w:rsidRPr="001514C3" w:rsidRDefault="002274A2">
      <w:pPr>
        <w:spacing w:line="276" w:lineRule="auto"/>
        <w:ind w:left="284"/>
        <w:jc w:val="both"/>
        <w:rPr>
          <w:color w:val="000000" w:themeColor="text1"/>
          <w:sz w:val="22"/>
          <w:szCs w:val="22"/>
          <w:lang w:val="en-GB"/>
        </w:rPr>
      </w:pPr>
      <w:proofErr w:type="gramStart"/>
      <w:r w:rsidRPr="001514C3">
        <w:rPr>
          <w:color w:val="000000" w:themeColor="text1"/>
          <w:sz w:val="22"/>
          <w:szCs w:val="22"/>
          <w:lang w:val="en-GB"/>
        </w:rPr>
        <w:t>of</w:t>
      </w:r>
      <w:proofErr w:type="gramEnd"/>
      <w:r w:rsidRPr="001514C3">
        <w:rPr>
          <w:color w:val="000000" w:themeColor="text1"/>
          <w:sz w:val="22"/>
          <w:szCs w:val="22"/>
          <w:lang w:val="en-GB"/>
        </w:rPr>
        <w:t xml:space="preserve"> the Company …….</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Address …….</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Or (in case of Union of Joint Venture) of Companies:</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1…………………………………/ Address …………………</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 xml:space="preserve">2…………………………………/ Address  </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 xml:space="preserve">Members of the Union or the Joint venture, individually for each one and </w:t>
      </w:r>
      <w:proofErr w:type="gramStart"/>
      <w:r w:rsidRPr="001514C3">
        <w:rPr>
          <w:color w:val="000000" w:themeColor="text1"/>
          <w:sz w:val="22"/>
          <w:szCs w:val="22"/>
          <w:lang w:val="en-GB"/>
        </w:rPr>
        <w:t>Jointly</w:t>
      </w:r>
      <w:proofErr w:type="gramEnd"/>
      <w:r w:rsidRPr="001514C3">
        <w:rPr>
          <w:color w:val="000000" w:themeColor="text1"/>
          <w:sz w:val="22"/>
          <w:szCs w:val="22"/>
          <w:lang w:val="en-GB"/>
        </w:rPr>
        <w:t xml:space="preserve"> and severally liable to each of them in their capacity as members of a Union or a Joint Venture and up to a sum of ……, their participation in the tender procedure of PPA SA. </w:t>
      </w:r>
      <w:proofErr w:type="gramStart"/>
      <w:r w:rsidRPr="001514C3">
        <w:rPr>
          <w:color w:val="000000" w:themeColor="text1"/>
          <w:sz w:val="22"/>
          <w:szCs w:val="22"/>
          <w:lang w:val="en-GB"/>
        </w:rPr>
        <w:t>for</w:t>
      </w:r>
      <w:proofErr w:type="gramEnd"/>
      <w:r w:rsidRPr="001514C3">
        <w:rPr>
          <w:color w:val="000000" w:themeColor="text1"/>
          <w:sz w:val="22"/>
          <w:szCs w:val="22"/>
          <w:lang w:val="en-GB"/>
        </w:rPr>
        <w:t xml:space="preserve"> “</w:t>
      </w:r>
      <w:r w:rsidRPr="001514C3">
        <w:rPr>
          <w:rStyle w:val="afb"/>
          <w:b/>
          <w:sz w:val="22"/>
          <w:szCs w:val="22"/>
          <w:lang w:val="en-GB"/>
        </w:rPr>
        <w:t>THE AWARD OF PROCUREMENT OF FOUR (4) 2.5 TON ELECTRIC FORKLIFT TRUCKS FOR LOGISTICS AREA OF PPA</w:t>
      </w:r>
      <w:r w:rsidRPr="001514C3">
        <w:rPr>
          <w:color w:val="000000" w:themeColor="text1"/>
          <w:sz w:val="22"/>
          <w:szCs w:val="22"/>
          <w:lang w:val="en-GB"/>
        </w:rPr>
        <w:t>”. The present Guarantee covers throughout its duration cover only the obligations arising out of participation in the above mentioned tender (in the case of an individual company) of the said company or (in the case of a union or a Joint Venture) of the Union or Joint Venture companies individually for each of them and as jointly and severally liable to each other according to their capacity as members of a Union or a Joint Venture or a Partnership.</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 xml:space="preserve">The above mentioned amount will remain at your disposal and we will pay it to you in accordance with your instructions in whole or in part without any demurral or objection from us and without investigating the justification of your claim, within three (3) days of your written notification. </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We agree to extend the warranty period upon your written request, provided that it is submitted to us before the expiry date below.</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 xml:space="preserve">This present letter of guarantee is valid </w:t>
      </w:r>
      <w:r w:rsidR="000156DE" w:rsidRPr="001514C3">
        <w:rPr>
          <w:color w:val="000000" w:themeColor="text1"/>
          <w:sz w:val="22"/>
          <w:szCs w:val="22"/>
          <w:lang w:val="en-GB"/>
        </w:rPr>
        <w:t xml:space="preserve">until............................................ </w:t>
      </w:r>
      <w:r w:rsidRPr="001514C3">
        <w:rPr>
          <w:color w:val="000000" w:themeColor="text1"/>
          <w:sz w:val="22"/>
          <w:szCs w:val="22"/>
          <w:lang w:val="en-GB"/>
        </w:rPr>
        <w:t>.......</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This Guarantee is subject to Greek Law and to the exclusive jurisdiction of the Courts of Piraeus.</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We confirm that we are responsible for issuing the present letter of guarantee and that there is no violation of the provisions regarding the maximum amount limit of issuance of letters of guarantee by our Bank.</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(NOTE: For the Bank: the term of validity of the letter of guarantee must be longer than thirty (30) days of the offer validity period, i.e. 180 + 30 = 210 days).</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(Authorized Signature)</w:t>
      </w:r>
    </w:p>
    <w:p w:rsidR="00044BF4" w:rsidRPr="001514C3" w:rsidRDefault="00044BF4">
      <w:pPr>
        <w:spacing w:line="276" w:lineRule="auto"/>
        <w:ind w:left="284"/>
        <w:jc w:val="both"/>
        <w:rPr>
          <w:color w:val="000000" w:themeColor="text1"/>
          <w:sz w:val="22"/>
          <w:szCs w:val="22"/>
          <w:lang w:val="en-GB"/>
        </w:rPr>
      </w:pP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 xml:space="preserve">Respectfully, </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 xml:space="preserve">For [Eligible Bank] </w:t>
      </w:r>
    </w:p>
    <w:p w:rsidR="00044BF4" w:rsidRPr="001514C3" w:rsidRDefault="002274A2">
      <w:pPr>
        <w:spacing w:line="276" w:lineRule="auto"/>
        <w:ind w:left="284"/>
        <w:jc w:val="both"/>
        <w:rPr>
          <w:color w:val="000000" w:themeColor="text1"/>
          <w:sz w:val="22"/>
          <w:szCs w:val="22"/>
          <w:lang w:val="en-GB"/>
        </w:rPr>
      </w:pPr>
      <w:r w:rsidRPr="001514C3">
        <w:rPr>
          <w:color w:val="000000" w:themeColor="text1"/>
          <w:sz w:val="22"/>
          <w:szCs w:val="22"/>
          <w:lang w:val="en-GB"/>
        </w:rPr>
        <w:t>[Authorized Signatures]</w:t>
      </w:r>
    </w:p>
    <w:p w:rsidR="00044BF4" w:rsidRPr="001514C3" w:rsidRDefault="00F96D1A">
      <w:pPr>
        <w:pStyle w:val="ab"/>
        <w:pageBreakBefore/>
        <w:pBdr>
          <w:bottom w:val="single" w:sz="12" w:space="1" w:color="2F5496"/>
        </w:pBdr>
        <w:spacing w:line="360" w:lineRule="auto"/>
        <w:ind w:leftChars="0" w:left="142"/>
        <w:jc w:val="both"/>
        <w:outlineLvl w:val="0"/>
        <w:rPr>
          <w:rFonts w:ascii="Times New Roman" w:eastAsia="Times New Roman" w:hAnsi="Times New Roman"/>
          <w:b/>
          <w:bCs/>
          <w:caps/>
          <w:color w:val="000000" w:themeColor="text1"/>
          <w:szCs w:val="24"/>
          <w:lang w:eastAsia="en-US" w:bidi="en-US"/>
        </w:rPr>
      </w:pPr>
      <w:bookmarkStart w:id="161" w:name="_Toc22220780"/>
      <w:bookmarkStart w:id="162" w:name="_Toc38881774"/>
      <w:bookmarkStart w:id="163" w:name="_Toc2077186"/>
      <w:bookmarkStart w:id="164" w:name="_Toc4427092"/>
      <w:bookmarkStart w:id="165" w:name="_Toc10125671"/>
      <w:bookmarkStart w:id="166" w:name="_Toc10126886"/>
      <w:bookmarkStart w:id="167" w:name="_Toc10127492"/>
      <w:bookmarkStart w:id="168" w:name="ANNEX_B"/>
      <w:bookmarkStart w:id="169" w:name="_Toc22220781"/>
      <w:r w:rsidRPr="001514C3">
        <w:rPr>
          <w:rFonts w:ascii="Times New Roman" w:eastAsia="Times New Roman" w:hAnsi="Times New Roman"/>
          <w:b/>
          <w:bCs/>
          <w:caps/>
          <w:color w:val="000000" w:themeColor="text1"/>
          <w:szCs w:val="24"/>
          <w:lang w:eastAsia="en-US" w:bidi="en-US"/>
        </w:rPr>
        <w:t>ANNEX B:</w:t>
      </w:r>
      <w:r w:rsidRPr="001514C3">
        <w:rPr>
          <w:rFonts w:ascii="Times New Roman" w:eastAsia="Times New Roman" w:hAnsi="Times New Roman"/>
          <w:b/>
          <w:bCs/>
          <w:caps/>
          <w:color w:val="000000" w:themeColor="text1"/>
          <w:szCs w:val="24"/>
          <w:lang w:eastAsia="en-US" w:bidi="en-US"/>
        </w:rPr>
        <w:tab/>
      </w:r>
      <w:r w:rsidR="002274A2" w:rsidRPr="001514C3">
        <w:rPr>
          <w:rFonts w:ascii="Times New Roman" w:eastAsia="Times New Roman" w:hAnsi="Times New Roman"/>
          <w:b/>
          <w:bCs/>
          <w:caps/>
          <w:color w:val="000000" w:themeColor="text1"/>
          <w:szCs w:val="24"/>
          <w:lang w:eastAsia="en-US" w:bidi="en-US"/>
        </w:rPr>
        <w:t xml:space="preserve">TECHNICAL </w:t>
      </w:r>
      <w:bookmarkEnd w:id="161"/>
      <w:r w:rsidR="00CD2C3E" w:rsidRPr="001514C3">
        <w:rPr>
          <w:rFonts w:ascii="Times New Roman" w:eastAsia="Times New Roman" w:hAnsi="Times New Roman"/>
          <w:b/>
          <w:bCs/>
          <w:caps/>
          <w:color w:val="000000" w:themeColor="text1"/>
          <w:szCs w:val="24"/>
          <w:lang w:eastAsia="en-US" w:bidi="en-US"/>
        </w:rPr>
        <w:t>DESCRIPTION</w:t>
      </w:r>
      <w:bookmarkEnd w:id="162"/>
    </w:p>
    <w:bookmarkEnd w:id="163"/>
    <w:bookmarkEnd w:id="164"/>
    <w:bookmarkEnd w:id="165"/>
    <w:bookmarkEnd w:id="166"/>
    <w:bookmarkEnd w:id="167"/>
    <w:bookmarkEnd w:id="168"/>
    <w:p w:rsidR="004E0771" w:rsidRPr="001514C3" w:rsidRDefault="004E0771" w:rsidP="00905E00">
      <w:pPr>
        <w:spacing w:line="360" w:lineRule="auto"/>
        <w:jc w:val="both"/>
        <w:rPr>
          <w:lang w:val="en-GB"/>
        </w:rPr>
      </w:pPr>
    </w:p>
    <w:p w:rsidR="00E92FDA" w:rsidRPr="001514C3" w:rsidRDefault="002274A2" w:rsidP="00DC21B4">
      <w:pPr>
        <w:spacing w:line="360" w:lineRule="auto"/>
        <w:ind w:left="284"/>
        <w:jc w:val="both"/>
        <w:rPr>
          <w:b/>
          <w:lang w:val="en-US"/>
        </w:rPr>
      </w:pPr>
      <w:r w:rsidRPr="001514C3">
        <w:rPr>
          <w:b/>
          <w:lang w:val="en-US"/>
        </w:rPr>
        <w:t xml:space="preserve">General Requirement </w:t>
      </w:r>
    </w:p>
    <w:p w:rsidR="00E92FDA" w:rsidRPr="001514C3" w:rsidRDefault="002274A2" w:rsidP="00DC21B4">
      <w:pPr>
        <w:autoSpaceDE w:val="0"/>
        <w:autoSpaceDN w:val="0"/>
        <w:adjustRightInd w:val="0"/>
        <w:spacing w:line="360" w:lineRule="auto"/>
        <w:ind w:left="284"/>
        <w:jc w:val="both"/>
        <w:rPr>
          <w:rFonts w:eastAsia="HelveticaNeueLTStd-Lt"/>
          <w:lang w:val="en-US" w:eastAsia="zh-CN"/>
        </w:rPr>
      </w:pPr>
      <w:r w:rsidRPr="001514C3">
        <w:rPr>
          <w:lang w:val="en-US"/>
        </w:rPr>
        <w:t xml:space="preserve">The </w:t>
      </w:r>
      <w:r w:rsidRPr="001514C3">
        <w:rPr>
          <w:rFonts w:eastAsiaTheme="minorHAnsi"/>
          <w:lang w:val="en-US"/>
        </w:rPr>
        <w:t>e</w:t>
      </w:r>
      <w:r w:rsidR="00A840D3" w:rsidRPr="001514C3">
        <w:rPr>
          <w:rFonts w:eastAsiaTheme="minorHAnsi"/>
          <w:lang w:val="en-US"/>
        </w:rPr>
        <w:t>lectric</w:t>
      </w:r>
      <w:r w:rsidRPr="001514C3">
        <w:rPr>
          <w:rFonts w:eastAsiaTheme="minorHAnsi"/>
          <w:lang w:val="en-US"/>
        </w:rPr>
        <w:t xml:space="preserve">-powered </w:t>
      </w:r>
      <w:r w:rsidR="00A840D3" w:rsidRPr="001514C3">
        <w:rPr>
          <w:rFonts w:eastAsiaTheme="minorHAnsi"/>
          <w:lang w:val="en-US"/>
        </w:rPr>
        <w:t>2.5</w:t>
      </w:r>
      <w:r w:rsidR="00ED5074" w:rsidRPr="001514C3">
        <w:rPr>
          <w:rFonts w:eastAsiaTheme="minorHAnsi"/>
          <w:lang w:val="en-US"/>
        </w:rPr>
        <w:t xml:space="preserve"> </w:t>
      </w:r>
      <w:r w:rsidRPr="001514C3">
        <w:rPr>
          <w:rFonts w:eastAsiaTheme="minorHAnsi"/>
          <w:lang w:val="en-US"/>
        </w:rPr>
        <w:t>ton forklift truck</w:t>
      </w:r>
      <w:r w:rsidR="00A840D3" w:rsidRPr="001514C3">
        <w:rPr>
          <w:rFonts w:eastAsiaTheme="minorHAnsi"/>
          <w:lang w:val="en-US"/>
        </w:rPr>
        <w:t>s</w:t>
      </w:r>
      <w:r w:rsidR="00ED5074" w:rsidRPr="001514C3">
        <w:rPr>
          <w:rFonts w:eastAsiaTheme="minorHAnsi"/>
          <w:lang w:val="en-US"/>
        </w:rPr>
        <w:t xml:space="preserve"> </w:t>
      </w:r>
      <w:r w:rsidRPr="001514C3">
        <w:rPr>
          <w:lang w:val="en-US"/>
        </w:rPr>
        <w:t xml:space="preserve">will be capable to handle </w:t>
      </w:r>
      <w:r w:rsidRPr="001514C3">
        <w:rPr>
          <w:lang w:val="en-US" w:eastAsia="zh-CN"/>
        </w:rPr>
        <w:t xml:space="preserve">unitized cargo and </w:t>
      </w:r>
      <w:r w:rsidR="00361452" w:rsidRPr="001514C3">
        <w:rPr>
          <w:lang w:val="en-US" w:eastAsia="zh-CN"/>
        </w:rPr>
        <w:t>ISO pallets</w:t>
      </w:r>
      <w:r w:rsidR="00ED5074" w:rsidRPr="001514C3">
        <w:rPr>
          <w:lang w:val="en-US" w:eastAsia="zh-CN"/>
        </w:rPr>
        <w:t xml:space="preserve"> within ISO containers </w:t>
      </w:r>
      <w:r w:rsidRPr="001514C3">
        <w:rPr>
          <w:lang w:val="en-US" w:eastAsia="zh-CN"/>
        </w:rPr>
        <w:t>with great versatility and maneuverability for optimum space utilization.</w:t>
      </w:r>
      <w:r w:rsidRPr="001514C3">
        <w:rPr>
          <w:rFonts w:eastAsia="HelveticaNeueLTStd-Lt"/>
          <w:lang w:val="en-US" w:eastAsia="zh-CN"/>
        </w:rPr>
        <w:t xml:space="preserve"> The </w:t>
      </w:r>
      <w:r w:rsidR="00361452" w:rsidRPr="001514C3">
        <w:rPr>
          <w:rFonts w:eastAsia="HelveticaNeueLTStd-Lt"/>
          <w:lang w:val="en-US" w:eastAsia="zh-CN"/>
        </w:rPr>
        <w:t>forklift</w:t>
      </w:r>
      <w:r w:rsidR="00ED5074" w:rsidRPr="001514C3">
        <w:rPr>
          <w:rFonts w:eastAsia="HelveticaNeueLTStd-Lt"/>
          <w:lang w:val="en-US" w:eastAsia="zh-CN"/>
        </w:rPr>
        <w:t xml:space="preserve"> </w:t>
      </w:r>
      <w:r w:rsidRPr="001514C3">
        <w:rPr>
          <w:rFonts w:eastAsia="HelveticaNeueLTStd-Lt"/>
          <w:lang w:val="en-US" w:eastAsia="zh-CN"/>
        </w:rPr>
        <w:t xml:space="preserve">must be reliable and must have been built, on a tested platform with high stability and durability, only with branded quality components in order for the operators to drive consistently and safely. </w:t>
      </w:r>
    </w:p>
    <w:p w:rsidR="00E92FDA" w:rsidRPr="001514C3" w:rsidRDefault="002274A2" w:rsidP="00DC21B4">
      <w:pPr>
        <w:autoSpaceDE w:val="0"/>
        <w:autoSpaceDN w:val="0"/>
        <w:adjustRightInd w:val="0"/>
        <w:spacing w:line="360" w:lineRule="auto"/>
        <w:ind w:left="284"/>
        <w:jc w:val="both"/>
        <w:rPr>
          <w:rFonts w:eastAsia="HelveticaNeueLTStd-Lt"/>
          <w:sz w:val="36"/>
          <w:szCs w:val="36"/>
          <w:lang w:val="en-US" w:eastAsia="zh-CN"/>
        </w:rPr>
      </w:pPr>
      <w:r w:rsidRPr="001514C3">
        <w:rPr>
          <w:rFonts w:eastAsia="HelveticaNeueLTStd-Lt"/>
          <w:lang w:val="en-US" w:eastAsia="zh-CN"/>
        </w:rPr>
        <w:t>The machine must be equipped with a quick and easy troubleshooting system for operators, so the troubleshooting time to be reduced to min</w:t>
      </w:r>
      <w:r w:rsidR="00361452" w:rsidRPr="001514C3">
        <w:rPr>
          <w:rFonts w:eastAsia="HelveticaNeueLTStd-Lt"/>
          <w:lang w:val="en-US" w:eastAsia="zh-CN"/>
        </w:rPr>
        <w:t>imum</w:t>
      </w:r>
      <w:r w:rsidRPr="001514C3">
        <w:rPr>
          <w:rFonts w:eastAsia="HelveticaNeueLTStd-Lt"/>
          <w:lang w:val="en-US" w:eastAsia="zh-CN"/>
        </w:rPr>
        <w:t xml:space="preserve"> and high availability to be maintained. The machine must comply with the most recent operator health and safety guidelines and must be equipped with all safety features that will make the operation as </w:t>
      </w:r>
      <w:r w:rsidR="00C231B4" w:rsidRPr="001514C3">
        <w:rPr>
          <w:rFonts w:eastAsia="HelveticaNeueLTStd-Lt"/>
          <w:lang w:val="en-US" w:eastAsia="zh-CN"/>
        </w:rPr>
        <w:t xml:space="preserve">comfortable and </w:t>
      </w:r>
      <w:r w:rsidRPr="001514C3">
        <w:rPr>
          <w:rFonts w:eastAsia="HelveticaNeueLTStd-Lt"/>
          <w:lang w:val="en-US" w:eastAsia="zh-CN"/>
        </w:rPr>
        <w:t>safe as possible.</w:t>
      </w:r>
    </w:p>
    <w:p w:rsidR="00E92FDA" w:rsidRPr="001514C3" w:rsidRDefault="002274A2" w:rsidP="00DC21B4">
      <w:pPr>
        <w:autoSpaceDE w:val="0"/>
        <w:autoSpaceDN w:val="0"/>
        <w:adjustRightInd w:val="0"/>
        <w:spacing w:line="360" w:lineRule="auto"/>
        <w:ind w:left="284"/>
        <w:jc w:val="both"/>
        <w:rPr>
          <w:rFonts w:eastAsia="HelveticaNeueLTStd-Lt"/>
          <w:lang w:val="en-US" w:eastAsia="zh-CN"/>
        </w:rPr>
      </w:pPr>
      <w:r w:rsidRPr="001514C3">
        <w:rPr>
          <w:rFonts w:eastAsia="HelveticaNeueLTStd-Lt"/>
          <w:lang w:val="en-US" w:eastAsia="zh-CN"/>
        </w:rPr>
        <w:t xml:space="preserve">The machine will be equipped with </w:t>
      </w:r>
      <w:r w:rsidRPr="001514C3">
        <w:rPr>
          <w:lang w:val="en-US" w:eastAsia="zh-CN"/>
        </w:rPr>
        <w:t>overload system which will allow to the operator to push the machine to its limits but never beyond.</w:t>
      </w:r>
    </w:p>
    <w:p w:rsidR="00E92FDA" w:rsidRPr="001514C3" w:rsidRDefault="002274A2" w:rsidP="00DC21B4">
      <w:pPr>
        <w:autoSpaceDE w:val="0"/>
        <w:autoSpaceDN w:val="0"/>
        <w:adjustRightInd w:val="0"/>
        <w:spacing w:line="360" w:lineRule="auto"/>
        <w:ind w:left="284"/>
        <w:jc w:val="both"/>
        <w:rPr>
          <w:rFonts w:eastAsia="HelveticaNeueLTStd-Lt"/>
          <w:lang w:val="en-US" w:eastAsia="zh-CN"/>
        </w:rPr>
      </w:pPr>
      <w:r w:rsidRPr="001514C3">
        <w:rPr>
          <w:rFonts w:eastAsia="HelveticaNeueLTStd-Lt"/>
          <w:lang w:val="en-US" w:eastAsia="zh-CN"/>
        </w:rPr>
        <w:t xml:space="preserve">The hydraulic system of the machine must be extremely reliable, easy to service </w:t>
      </w:r>
      <w:r w:rsidR="00ED5074" w:rsidRPr="001514C3">
        <w:rPr>
          <w:rFonts w:eastAsia="HelveticaNeueLTStd-Lt"/>
          <w:lang w:val="en-US" w:eastAsia="zh-CN"/>
        </w:rPr>
        <w:t>with minimum service intervals.</w:t>
      </w:r>
    </w:p>
    <w:p w:rsidR="00ED5074" w:rsidRPr="001514C3" w:rsidRDefault="00ED5074" w:rsidP="00DC21B4">
      <w:pPr>
        <w:autoSpaceDE w:val="0"/>
        <w:autoSpaceDN w:val="0"/>
        <w:adjustRightInd w:val="0"/>
        <w:spacing w:line="360" w:lineRule="auto"/>
        <w:ind w:left="284"/>
        <w:jc w:val="both"/>
        <w:rPr>
          <w:rFonts w:eastAsia="HelveticaNeueLTStd-Lt"/>
          <w:lang w:val="en-US" w:eastAsia="zh-CN"/>
        </w:rPr>
      </w:pPr>
      <w:r w:rsidRPr="001514C3">
        <w:rPr>
          <w:rFonts w:eastAsia="HelveticaNeueLTStd-Lt"/>
          <w:lang w:val="en-US" w:eastAsia="zh-CN"/>
        </w:rPr>
        <w:t>The Candidate should also describe the electric system of which is offered with relevant technical details.</w:t>
      </w:r>
    </w:p>
    <w:p w:rsidR="00E92FDA" w:rsidRPr="001514C3" w:rsidRDefault="00E92FDA" w:rsidP="00DC21B4">
      <w:pPr>
        <w:spacing w:line="360" w:lineRule="auto"/>
        <w:ind w:left="284"/>
        <w:jc w:val="both"/>
        <w:rPr>
          <w:b/>
          <w:lang w:val="en-US"/>
        </w:rPr>
      </w:pPr>
    </w:p>
    <w:p w:rsidR="00E92FDA" w:rsidRPr="001514C3" w:rsidRDefault="002274A2" w:rsidP="00DC21B4">
      <w:pPr>
        <w:spacing w:line="360" w:lineRule="auto"/>
        <w:ind w:left="284"/>
        <w:jc w:val="both"/>
        <w:rPr>
          <w:b/>
          <w:lang w:val="en-US"/>
        </w:rPr>
      </w:pPr>
      <w:r w:rsidRPr="001514C3">
        <w:rPr>
          <w:b/>
          <w:lang w:val="en-US"/>
        </w:rPr>
        <w:t>Operating Environment</w:t>
      </w:r>
    </w:p>
    <w:p w:rsidR="00E92FDA" w:rsidRPr="001514C3" w:rsidRDefault="002274A2" w:rsidP="00DC21B4">
      <w:pPr>
        <w:spacing w:line="360" w:lineRule="auto"/>
        <w:ind w:left="284"/>
        <w:jc w:val="both"/>
        <w:rPr>
          <w:lang w:val="en-US"/>
        </w:rPr>
      </w:pPr>
      <w:r w:rsidRPr="001514C3">
        <w:rPr>
          <w:lang w:val="en-US"/>
        </w:rPr>
        <w:t xml:space="preserve">The </w:t>
      </w:r>
      <w:r w:rsidRPr="001514C3">
        <w:rPr>
          <w:rFonts w:eastAsiaTheme="minorHAnsi"/>
          <w:lang w:val="en-US"/>
        </w:rPr>
        <w:t>forklift truck</w:t>
      </w:r>
      <w:r w:rsidR="00A840D3" w:rsidRPr="001514C3">
        <w:rPr>
          <w:rFonts w:eastAsiaTheme="minorHAnsi"/>
          <w:lang w:val="en-US"/>
        </w:rPr>
        <w:t>s</w:t>
      </w:r>
      <w:r w:rsidR="00D4367F" w:rsidRPr="001514C3">
        <w:rPr>
          <w:rFonts w:eastAsiaTheme="minorHAnsi"/>
          <w:lang w:val="en-US"/>
        </w:rPr>
        <w:t xml:space="preserve"> </w:t>
      </w:r>
      <w:r w:rsidRPr="001514C3">
        <w:rPr>
          <w:lang w:val="en-US"/>
        </w:rPr>
        <w:t>will be designed to work under ambient temperature from -10 to 50˚C. They will be suitable for working under any normal, rain and night operation, under dusty conditions, such as dust, grind material, salty air, fog and air with acid/alkaline particles.</w:t>
      </w:r>
    </w:p>
    <w:p w:rsidR="00E92FDA" w:rsidRPr="001514C3" w:rsidRDefault="002274A2" w:rsidP="00DC21B4">
      <w:pPr>
        <w:spacing w:line="360" w:lineRule="auto"/>
        <w:ind w:left="284"/>
        <w:jc w:val="both"/>
        <w:rPr>
          <w:lang w:val="en-US"/>
        </w:rPr>
      </w:pPr>
      <w:r w:rsidRPr="001514C3">
        <w:rPr>
          <w:lang w:val="en-US"/>
        </w:rPr>
        <w:t>The machine will be designed for continuous working time of more than 16 hours per day.</w:t>
      </w:r>
    </w:p>
    <w:p w:rsidR="00E92FDA" w:rsidRPr="001514C3" w:rsidRDefault="00E92FDA" w:rsidP="00DC21B4">
      <w:pPr>
        <w:autoSpaceDE w:val="0"/>
        <w:autoSpaceDN w:val="0"/>
        <w:adjustRightInd w:val="0"/>
        <w:spacing w:line="360" w:lineRule="auto"/>
        <w:ind w:left="284"/>
        <w:jc w:val="both"/>
        <w:rPr>
          <w:b/>
          <w:lang w:val="en-US" w:eastAsia="zh-CN"/>
        </w:rPr>
      </w:pPr>
    </w:p>
    <w:p w:rsidR="00E92FDA" w:rsidRPr="001514C3" w:rsidRDefault="002274A2" w:rsidP="00DC21B4">
      <w:pPr>
        <w:autoSpaceDE w:val="0"/>
        <w:autoSpaceDN w:val="0"/>
        <w:adjustRightInd w:val="0"/>
        <w:spacing w:line="360" w:lineRule="auto"/>
        <w:ind w:left="284"/>
        <w:jc w:val="both"/>
        <w:rPr>
          <w:b/>
          <w:lang w:val="en-US" w:eastAsia="zh-CN"/>
        </w:rPr>
      </w:pPr>
      <w:r w:rsidRPr="001514C3">
        <w:rPr>
          <w:b/>
          <w:lang w:val="en-US" w:eastAsia="zh-CN"/>
        </w:rPr>
        <w:t>Cabin</w:t>
      </w:r>
    </w:p>
    <w:p w:rsidR="00E92FDA" w:rsidRPr="001514C3" w:rsidRDefault="002274A2" w:rsidP="00DC21B4">
      <w:pPr>
        <w:autoSpaceDE w:val="0"/>
        <w:autoSpaceDN w:val="0"/>
        <w:adjustRightInd w:val="0"/>
        <w:spacing w:line="360" w:lineRule="auto"/>
        <w:ind w:left="284"/>
        <w:jc w:val="both"/>
        <w:rPr>
          <w:rFonts w:eastAsia="HelveticaNeueLTStd-Lt"/>
          <w:lang w:val="en-US" w:eastAsia="zh-CN"/>
        </w:rPr>
      </w:pPr>
      <w:r w:rsidRPr="001514C3">
        <w:rPr>
          <w:rFonts w:eastAsia="HelveticaNeueLTStd-Lt"/>
          <w:lang w:val="en-US" w:eastAsia="zh-CN"/>
        </w:rPr>
        <w:t xml:space="preserve">The machine must be equipped with, a well-designed cabin which will </w:t>
      </w:r>
      <w:r w:rsidR="00361452" w:rsidRPr="001514C3">
        <w:rPr>
          <w:rFonts w:eastAsia="HelveticaNeueLTStd-Lt"/>
          <w:lang w:val="en-US" w:eastAsia="zh-CN"/>
        </w:rPr>
        <w:t>o</w:t>
      </w:r>
      <w:r w:rsidRPr="001514C3">
        <w:rPr>
          <w:rFonts w:eastAsia="HelveticaNeueLTStd-Lt"/>
          <w:lang w:val="en-US" w:eastAsia="zh-CN"/>
        </w:rPr>
        <w:t>ffer great visibility (forward</w:t>
      </w:r>
      <w:r w:rsidR="00361452" w:rsidRPr="001514C3">
        <w:rPr>
          <w:rFonts w:eastAsia="HelveticaNeueLTStd-Lt"/>
          <w:lang w:val="en-US" w:eastAsia="zh-CN"/>
        </w:rPr>
        <w:t>s</w:t>
      </w:r>
      <w:r w:rsidR="00ED5074" w:rsidRPr="001514C3">
        <w:rPr>
          <w:rFonts w:eastAsia="HelveticaNeueLTStd-Lt"/>
          <w:lang w:val="en-US" w:eastAsia="zh-CN"/>
        </w:rPr>
        <w:t>/</w:t>
      </w:r>
      <w:r w:rsidRPr="001514C3">
        <w:rPr>
          <w:rFonts w:eastAsia="HelveticaNeueLTStd-Lt"/>
          <w:lang w:val="en-US" w:eastAsia="zh-CN"/>
        </w:rPr>
        <w:t>backward</w:t>
      </w:r>
      <w:r w:rsidR="00361452" w:rsidRPr="001514C3">
        <w:rPr>
          <w:rFonts w:eastAsia="HelveticaNeueLTStd-Lt"/>
          <w:lang w:val="en-US" w:eastAsia="zh-CN"/>
        </w:rPr>
        <w:t>s</w:t>
      </w:r>
      <w:r w:rsidRPr="001514C3">
        <w:rPr>
          <w:rFonts w:eastAsia="HelveticaNeueLTStd-Lt"/>
          <w:lang w:val="en-US" w:eastAsia="zh-CN"/>
        </w:rPr>
        <w:t>), a</w:t>
      </w:r>
      <w:r w:rsidR="00C231B4" w:rsidRPr="001514C3">
        <w:rPr>
          <w:rFonts w:eastAsia="HelveticaNeueLTStd-Lt"/>
          <w:lang w:val="en-US" w:eastAsia="zh-CN"/>
        </w:rPr>
        <w:t xml:space="preserve"> fully </w:t>
      </w:r>
      <w:r w:rsidRPr="001514C3">
        <w:rPr>
          <w:rFonts w:eastAsia="HelveticaNeueLTStd-Lt"/>
          <w:lang w:val="en-US" w:eastAsia="zh-CN"/>
        </w:rPr>
        <w:t>adjustable operator</w:t>
      </w:r>
      <w:r w:rsidR="000C7E1B" w:rsidRPr="001514C3">
        <w:rPr>
          <w:rFonts w:eastAsia="HelveticaNeueLTStd-Lt"/>
          <w:lang w:val="en-US" w:eastAsia="zh-CN"/>
        </w:rPr>
        <w:t>s</w:t>
      </w:r>
      <w:r w:rsidRPr="001514C3">
        <w:rPr>
          <w:rFonts w:eastAsia="HelveticaNeueLTStd-Lt"/>
          <w:lang w:val="en-US" w:eastAsia="zh-CN"/>
        </w:rPr>
        <w:t xml:space="preserve"> seat, a power-assisted steering, proper control levers (or joystick) in order for the operators to work in a comfortable and safe environment by having the full control of the machine.</w:t>
      </w:r>
    </w:p>
    <w:p w:rsidR="00E92FDA" w:rsidRPr="001514C3" w:rsidRDefault="002274A2" w:rsidP="00DC21B4">
      <w:pPr>
        <w:autoSpaceDE w:val="0"/>
        <w:autoSpaceDN w:val="0"/>
        <w:adjustRightInd w:val="0"/>
        <w:spacing w:line="360" w:lineRule="auto"/>
        <w:ind w:left="284"/>
        <w:jc w:val="both"/>
        <w:rPr>
          <w:rFonts w:eastAsia="HelveticaNeueLTStd-Lt"/>
          <w:lang w:val="en-US" w:eastAsia="zh-CN"/>
        </w:rPr>
      </w:pPr>
      <w:r w:rsidRPr="001514C3">
        <w:rPr>
          <w:rFonts w:eastAsia="HelveticaNeueLTStd-Lt"/>
          <w:lang w:val="en-US" w:eastAsia="zh-CN"/>
        </w:rPr>
        <w:t xml:space="preserve">The machine must be equipped with non-slip steps and handrails for safe access to the cabin. The cabin must have </w:t>
      </w:r>
      <w:r w:rsidR="00A840D3" w:rsidRPr="001514C3">
        <w:rPr>
          <w:rFonts w:eastAsia="HelveticaNeueLTStd-Lt"/>
          <w:lang w:val="en-US" w:eastAsia="zh-CN"/>
        </w:rPr>
        <w:t>openings</w:t>
      </w:r>
      <w:r w:rsidRPr="001514C3">
        <w:rPr>
          <w:rFonts w:eastAsia="HelveticaNeueLTStd-Lt"/>
          <w:lang w:val="en-US" w:eastAsia="zh-CN"/>
        </w:rPr>
        <w:t xml:space="preserve"> on both sides so the driver can exit from either side in case of an emerge</w:t>
      </w:r>
      <w:r w:rsidR="00C231B4" w:rsidRPr="001514C3">
        <w:rPr>
          <w:rFonts w:eastAsia="HelveticaNeueLTStd-Lt"/>
          <w:lang w:val="en-US" w:eastAsia="zh-CN"/>
        </w:rPr>
        <w:t>ncy.</w:t>
      </w:r>
    </w:p>
    <w:p w:rsidR="00E92FDA" w:rsidRPr="001514C3" w:rsidRDefault="002274A2" w:rsidP="00DC21B4">
      <w:pPr>
        <w:autoSpaceDE w:val="0"/>
        <w:autoSpaceDN w:val="0"/>
        <w:adjustRightInd w:val="0"/>
        <w:spacing w:line="360" w:lineRule="auto"/>
        <w:ind w:left="284"/>
        <w:jc w:val="both"/>
        <w:rPr>
          <w:lang w:val="en-US" w:eastAsia="zh-CN"/>
        </w:rPr>
      </w:pPr>
      <w:r w:rsidRPr="001514C3">
        <w:rPr>
          <w:lang w:val="en-US" w:eastAsia="zh-CN"/>
        </w:rPr>
        <w:t>Cabin will have at least the following:</w:t>
      </w:r>
    </w:p>
    <w:p w:rsidR="00E92FDA" w:rsidRPr="001514C3" w:rsidRDefault="000C7E1B"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Fully adjustable s</w:t>
      </w:r>
      <w:r w:rsidR="002274A2" w:rsidRPr="001514C3">
        <w:rPr>
          <w:rFonts w:ascii="Times New Roman" w:eastAsia="HelveticaNeueLTStd-Lt" w:hAnsi="Times New Roman"/>
          <w:lang w:eastAsia="zh-CN"/>
        </w:rPr>
        <w:t>eat with belt (adjustable up to 150kg).</w:t>
      </w:r>
    </w:p>
    <w:p w:rsidR="00E92FDA" w:rsidRPr="001514C3" w:rsidRDefault="002274A2"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Adjustable height length and tilt backrest.</w:t>
      </w:r>
    </w:p>
    <w:p w:rsidR="00E92FDA" w:rsidRPr="001514C3" w:rsidRDefault="002274A2"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Steering wheel with spinner</w:t>
      </w:r>
    </w:p>
    <w:p w:rsidR="00E92FDA" w:rsidRPr="001514C3" w:rsidRDefault="002274A2"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Tilt able steering wheel column</w:t>
      </w:r>
    </w:p>
    <w:p w:rsidR="00E92FDA" w:rsidRPr="001514C3" w:rsidRDefault="002274A2"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Levers installed in steering column (shifting, direction indicators)</w:t>
      </w:r>
    </w:p>
    <w:p w:rsidR="00E92FDA" w:rsidRPr="001514C3" w:rsidRDefault="00361452"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Glass/plastic</w:t>
      </w:r>
      <w:r w:rsidR="000156DE" w:rsidRPr="001514C3">
        <w:rPr>
          <w:rFonts w:ascii="Times New Roman" w:eastAsia="HelveticaNeueLTStd-Lt" w:hAnsi="Times New Roman"/>
          <w:lang w:eastAsia="zh-CN"/>
        </w:rPr>
        <w:t xml:space="preserve"> </w:t>
      </w:r>
      <w:r w:rsidR="002274A2" w:rsidRPr="001514C3">
        <w:rPr>
          <w:rFonts w:ascii="Times New Roman" w:eastAsia="HelveticaNeueLTStd-Lt" w:hAnsi="Times New Roman"/>
          <w:lang w:eastAsia="zh-CN"/>
        </w:rPr>
        <w:t>panes on roof (tinted and tempered)</w:t>
      </w:r>
    </w:p>
    <w:p w:rsidR="00E92FDA" w:rsidRPr="001514C3" w:rsidRDefault="002274A2"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Automatic gear shift</w:t>
      </w:r>
      <w:r w:rsidR="00061353" w:rsidRPr="001514C3">
        <w:rPr>
          <w:rFonts w:ascii="Times New Roman" w:eastAsia="HelveticaNeueLTStd-Lt" w:hAnsi="Times New Roman"/>
          <w:lang w:eastAsia="zh-CN"/>
        </w:rPr>
        <w:t>ing</w:t>
      </w:r>
      <w:r w:rsidRPr="001514C3">
        <w:rPr>
          <w:rFonts w:ascii="Times New Roman" w:eastAsia="HelveticaNeueLTStd-Lt" w:hAnsi="Times New Roman"/>
          <w:lang w:eastAsia="zh-CN"/>
        </w:rPr>
        <w:t>, possible to change to manual gearshift.</w:t>
      </w:r>
    </w:p>
    <w:p w:rsidR="00E92FDA" w:rsidRPr="001514C3" w:rsidRDefault="002274A2"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Rear lights and brake lights.</w:t>
      </w:r>
    </w:p>
    <w:p w:rsidR="00124FA6" w:rsidRPr="001514C3" w:rsidRDefault="00124FA6"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Overload cut-out feature.</w:t>
      </w:r>
    </w:p>
    <w:p w:rsidR="00E92FDA" w:rsidRPr="001514C3" w:rsidRDefault="002274A2"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Working light front fenders 2 p</w:t>
      </w:r>
      <w:r w:rsidR="00061353" w:rsidRPr="001514C3">
        <w:rPr>
          <w:rFonts w:ascii="Times New Roman" w:eastAsia="HelveticaNeueLTStd-Lt" w:hAnsi="Times New Roman"/>
          <w:lang w:eastAsia="zh-CN"/>
        </w:rPr>
        <w:t>ie</w:t>
      </w:r>
      <w:r w:rsidRPr="001514C3">
        <w:rPr>
          <w:rFonts w:ascii="Times New Roman" w:eastAsia="HelveticaNeueLTStd-Lt" w:hAnsi="Times New Roman"/>
          <w:lang w:eastAsia="zh-CN"/>
        </w:rPr>
        <w:t>c</w:t>
      </w:r>
      <w:r w:rsidR="00061353" w:rsidRPr="001514C3">
        <w:rPr>
          <w:rFonts w:ascii="Times New Roman" w:eastAsia="HelveticaNeueLTStd-Lt" w:hAnsi="Times New Roman"/>
          <w:lang w:eastAsia="zh-CN"/>
        </w:rPr>
        <w:t>e</w:t>
      </w:r>
      <w:r w:rsidRPr="001514C3">
        <w:rPr>
          <w:rFonts w:ascii="Times New Roman" w:eastAsia="HelveticaNeueLTStd-Lt" w:hAnsi="Times New Roman"/>
          <w:lang w:eastAsia="zh-CN"/>
        </w:rPr>
        <w:t>s / Working light mast 2 p</w:t>
      </w:r>
      <w:r w:rsidR="00061353" w:rsidRPr="001514C3">
        <w:rPr>
          <w:rFonts w:ascii="Times New Roman" w:eastAsia="HelveticaNeueLTStd-Lt" w:hAnsi="Times New Roman"/>
          <w:lang w:eastAsia="zh-CN"/>
        </w:rPr>
        <w:t>ie</w:t>
      </w:r>
      <w:r w:rsidRPr="001514C3">
        <w:rPr>
          <w:rFonts w:ascii="Times New Roman" w:eastAsia="HelveticaNeueLTStd-Lt" w:hAnsi="Times New Roman"/>
          <w:lang w:eastAsia="zh-CN"/>
        </w:rPr>
        <w:t>c</w:t>
      </w:r>
      <w:r w:rsidR="00061353" w:rsidRPr="001514C3">
        <w:rPr>
          <w:rFonts w:ascii="Times New Roman" w:eastAsia="HelveticaNeueLTStd-Lt" w:hAnsi="Times New Roman"/>
          <w:lang w:eastAsia="zh-CN"/>
        </w:rPr>
        <w:t>e</w:t>
      </w:r>
      <w:r w:rsidRPr="001514C3">
        <w:rPr>
          <w:rFonts w:ascii="Times New Roman" w:eastAsia="HelveticaNeueLTStd-Lt" w:hAnsi="Times New Roman"/>
          <w:lang w:eastAsia="zh-CN"/>
        </w:rPr>
        <w:t>s / Indicator lamps incl. hazard lights</w:t>
      </w:r>
      <w:r w:rsidR="00361452" w:rsidRPr="001514C3">
        <w:rPr>
          <w:rFonts w:ascii="Times New Roman" w:eastAsia="HelveticaNeueLTStd-Lt" w:hAnsi="Times New Roman"/>
          <w:lang w:eastAsia="zh-CN"/>
        </w:rPr>
        <w:t>.</w:t>
      </w:r>
    </w:p>
    <w:p w:rsidR="00E92FDA" w:rsidRPr="001514C3" w:rsidRDefault="002274A2" w:rsidP="0036715E">
      <w:pPr>
        <w:pStyle w:val="ab"/>
        <w:numPr>
          <w:ilvl w:val="1"/>
          <w:numId w:val="19"/>
        </w:numPr>
        <w:autoSpaceDE w:val="0"/>
        <w:autoSpaceDN w:val="0"/>
        <w:adjustRightInd w:val="0"/>
        <w:spacing w:line="360" w:lineRule="auto"/>
        <w:ind w:leftChars="0" w:left="709" w:hanging="426"/>
        <w:jc w:val="both"/>
        <w:rPr>
          <w:rFonts w:ascii="Times New Roman" w:eastAsia="HelveticaNeueLTStd-Lt" w:hAnsi="Times New Roman"/>
          <w:lang w:eastAsia="zh-CN"/>
        </w:rPr>
      </w:pPr>
      <w:r w:rsidRPr="001514C3">
        <w:rPr>
          <w:rFonts w:ascii="Times New Roman" w:eastAsia="HelveticaNeueLTStd-Lt" w:hAnsi="Times New Roman"/>
          <w:lang w:eastAsia="zh-CN"/>
        </w:rPr>
        <w:t>All the lights must be LED technology.</w:t>
      </w:r>
    </w:p>
    <w:p w:rsidR="000156DE" w:rsidRPr="001514C3" w:rsidRDefault="000156DE" w:rsidP="000156DE">
      <w:pPr>
        <w:autoSpaceDE w:val="0"/>
        <w:autoSpaceDN w:val="0"/>
        <w:adjustRightInd w:val="0"/>
        <w:spacing w:line="360" w:lineRule="auto"/>
        <w:jc w:val="both"/>
        <w:rPr>
          <w:rFonts w:eastAsia="HelveticaNeueLTStd-Lt"/>
          <w:lang w:val="en-US" w:eastAsia="zh-CN"/>
        </w:rPr>
      </w:pPr>
    </w:p>
    <w:p w:rsidR="000156DE" w:rsidRPr="001514C3" w:rsidRDefault="000156DE" w:rsidP="000156DE">
      <w:pPr>
        <w:autoSpaceDE w:val="0"/>
        <w:autoSpaceDN w:val="0"/>
        <w:adjustRightInd w:val="0"/>
        <w:spacing w:line="360" w:lineRule="auto"/>
        <w:ind w:left="284"/>
        <w:jc w:val="both"/>
        <w:rPr>
          <w:rFonts w:eastAsia="HelveticaNeueLTStd-Lt"/>
          <w:b/>
          <w:lang w:val="en-US" w:eastAsia="zh-CN"/>
        </w:rPr>
      </w:pPr>
      <w:r w:rsidRPr="001514C3">
        <w:rPr>
          <w:rFonts w:eastAsia="HelveticaNeueLTStd-Lt"/>
          <w:b/>
          <w:lang w:val="en-US" w:eastAsia="zh-CN"/>
        </w:rPr>
        <w:t>Electrical system</w:t>
      </w:r>
    </w:p>
    <w:p w:rsidR="00946C58" w:rsidRPr="001514C3" w:rsidRDefault="00946C58" w:rsidP="00946C58">
      <w:pPr>
        <w:autoSpaceDE w:val="0"/>
        <w:autoSpaceDN w:val="0"/>
        <w:adjustRightInd w:val="0"/>
        <w:spacing w:line="360" w:lineRule="auto"/>
        <w:ind w:left="284"/>
        <w:jc w:val="both"/>
        <w:rPr>
          <w:rFonts w:eastAsia="HelveticaNeueLTStd-Lt"/>
          <w:lang w:val="en-US" w:eastAsia="zh-CN"/>
        </w:rPr>
      </w:pPr>
      <w:r w:rsidRPr="001514C3">
        <w:rPr>
          <w:rFonts w:eastAsia="HelveticaNeueLTStd-Lt"/>
          <w:lang w:val="en-US" w:eastAsia="zh-CN"/>
        </w:rPr>
        <w:t>At least the</w:t>
      </w:r>
      <w:r w:rsidR="000156DE" w:rsidRPr="001514C3">
        <w:rPr>
          <w:rFonts w:eastAsia="HelveticaNeueLTStd-Lt"/>
          <w:lang w:val="en-US" w:eastAsia="zh-CN"/>
        </w:rPr>
        <w:t xml:space="preserve"> </w:t>
      </w:r>
      <w:r w:rsidRPr="001514C3">
        <w:rPr>
          <w:rFonts w:eastAsia="HelveticaNeueLTStd-Lt"/>
          <w:lang w:val="en-US" w:eastAsia="zh-CN"/>
        </w:rPr>
        <w:t xml:space="preserve">following parts of the </w:t>
      </w:r>
      <w:r w:rsidR="000156DE" w:rsidRPr="001514C3">
        <w:rPr>
          <w:rFonts w:eastAsia="HelveticaNeueLTStd-Lt"/>
          <w:lang w:val="en-US" w:eastAsia="zh-CN"/>
        </w:rPr>
        <w:t xml:space="preserve">battery system should be clearly stated and </w:t>
      </w:r>
      <w:r w:rsidRPr="001514C3">
        <w:rPr>
          <w:rFonts w:eastAsia="HelveticaNeueLTStd-Lt"/>
          <w:lang w:val="en-US" w:eastAsia="zh-CN"/>
        </w:rPr>
        <w:t xml:space="preserve">identified and </w:t>
      </w:r>
      <w:r w:rsidR="000156DE" w:rsidRPr="001514C3">
        <w:rPr>
          <w:rFonts w:eastAsia="HelveticaNeueLTStd-Lt"/>
          <w:lang w:val="en-US" w:eastAsia="zh-CN"/>
        </w:rPr>
        <w:t>explained</w:t>
      </w:r>
      <w:r w:rsidRPr="001514C3">
        <w:rPr>
          <w:rFonts w:eastAsia="HelveticaNeueLTStd-Lt"/>
          <w:lang w:val="en-US" w:eastAsia="zh-CN"/>
        </w:rPr>
        <w:t>:</w:t>
      </w:r>
    </w:p>
    <w:p w:rsidR="00946C58" w:rsidRPr="001514C3" w:rsidRDefault="00946C58" w:rsidP="00946C58">
      <w:pPr>
        <w:pStyle w:val="af8"/>
        <w:spacing w:line="360" w:lineRule="auto"/>
        <w:ind w:left="284"/>
        <w:rPr>
          <w:rFonts w:ascii="Times New Roman" w:hAnsi="Times New Roman" w:cs="Times New Roman"/>
          <w:color w:val="000000" w:themeColor="text1"/>
          <w:sz w:val="24"/>
          <w:szCs w:val="24"/>
          <w:lang w:val="en-US"/>
        </w:rPr>
      </w:pPr>
      <w:r w:rsidRPr="001514C3">
        <w:rPr>
          <w:rFonts w:ascii="Times New Roman" w:hAnsi="Times New Roman" w:cs="Times New Roman"/>
          <w:color w:val="000000" w:themeColor="text1"/>
          <w:sz w:val="24"/>
          <w:szCs w:val="24"/>
          <w:lang w:val="en-US"/>
        </w:rPr>
        <w:t>-       Type of batteries technology (e.g. Lead Acid, Li-ion)</w:t>
      </w:r>
    </w:p>
    <w:p w:rsidR="00946C58" w:rsidRPr="001514C3" w:rsidRDefault="00946C58" w:rsidP="00946C58">
      <w:pPr>
        <w:pStyle w:val="af8"/>
        <w:spacing w:line="360" w:lineRule="auto"/>
        <w:ind w:left="284"/>
        <w:rPr>
          <w:rFonts w:ascii="Times New Roman" w:hAnsi="Times New Roman" w:cs="Times New Roman"/>
          <w:color w:val="000000" w:themeColor="text1"/>
          <w:sz w:val="24"/>
          <w:szCs w:val="24"/>
          <w:lang w:val="en-US"/>
        </w:rPr>
      </w:pPr>
      <w:r w:rsidRPr="001514C3">
        <w:rPr>
          <w:rFonts w:ascii="Times New Roman" w:hAnsi="Times New Roman" w:cs="Times New Roman"/>
          <w:color w:val="000000" w:themeColor="text1"/>
          <w:sz w:val="24"/>
          <w:szCs w:val="24"/>
          <w:lang w:val="en-US"/>
        </w:rPr>
        <w:t>-       Batteries efficiency (%) and how this reduces over time</w:t>
      </w:r>
    </w:p>
    <w:p w:rsidR="00946C58" w:rsidRPr="001514C3" w:rsidRDefault="00946C58" w:rsidP="00946C58">
      <w:pPr>
        <w:pStyle w:val="af8"/>
        <w:spacing w:line="360" w:lineRule="auto"/>
        <w:ind w:left="284"/>
        <w:rPr>
          <w:rFonts w:ascii="Times New Roman" w:hAnsi="Times New Roman" w:cs="Times New Roman"/>
          <w:color w:val="000000" w:themeColor="text1"/>
          <w:sz w:val="24"/>
          <w:szCs w:val="24"/>
          <w:lang w:val="en-US"/>
        </w:rPr>
      </w:pPr>
      <w:r w:rsidRPr="001514C3">
        <w:rPr>
          <w:rFonts w:ascii="Times New Roman" w:hAnsi="Times New Roman" w:cs="Times New Roman"/>
          <w:color w:val="000000" w:themeColor="text1"/>
          <w:sz w:val="24"/>
          <w:szCs w:val="24"/>
          <w:lang w:val="en-US"/>
        </w:rPr>
        <w:t>-       Batteries lifetime and guarantee provided</w:t>
      </w:r>
    </w:p>
    <w:p w:rsidR="00946C58" w:rsidRPr="001514C3" w:rsidRDefault="00946C58" w:rsidP="00946C58">
      <w:pPr>
        <w:pStyle w:val="af8"/>
        <w:spacing w:line="360" w:lineRule="auto"/>
        <w:ind w:left="284"/>
        <w:rPr>
          <w:rFonts w:ascii="Times New Roman" w:hAnsi="Times New Roman" w:cs="Times New Roman"/>
          <w:color w:val="000000" w:themeColor="text1"/>
          <w:sz w:val="24"/>
          <w:szCs w:val="24"/>
          <w:lang w:val="en-US"/>
        </w:rPr>
      </w:pPr>
      <w:r w:rsidRPr="001514C3">
        <w:rPr>
          <w:rFonts w:ascii="Times New Roman" w:hAnsi="Times New Roman" w:cs="Times New Roman"/>
          <w:color w:val="000000" w:themeColor="text1"/>
          <w:sz w:val="24"/>
          <w:szCs w:val="24"/>
          <w:lang w:val="en-US"/>
        </w:rPr>
        <w:t>-       Full charging time (also from operational point of view)</w:t>
      </w:r>
    </w:p>
    <w:p w:rsidR="00946C58" w:rsidRPr="001514C3" w:rsidRDefault="00946C58" w:rsidP="00946C58">
      <w:pPr>
        <w:pStyle w:val="af8"/>
        <w:spacing w:line="360" w:lineRule="auto"/>
        <w:ind w:left="284"/>
        <w:rPr>
          <w:rFonts w:ascii="Times New Roman" w:hAnsi="Times New Roman" w:cs="Times New Roman"/>
          <w:color w:val="000000" w:themeColor="text1"/>
          <w:sz w:val="24"/>
          <w:szCs w:val="24"/>
          <w:lang w:val="en-US"/>
        </w:rPr>
      </w:pPr>
      <w:r w:rsidRPr="001514C3">
        <w:rPr>
          <w:rFonts w:ascii="Times New Roman" w:hAnsi="Times New Roman" w:cs="Times New Roman"/>
          <w:color w:val="000000" w:themeColor="text1"/>
          <w:sz w:val="24"/>
          <w:szCs w:val="24"/>
          <w:lang w:val="en-US"/>
        </w:rPr>
        <w:t>-       Batteries' charge factor</w:t>
      </w:r>
    </w:p>
    <w:p w:rsidR="00946C58" w:rsidRPr="001514C3" w:rsidRDefault="00946C58" w:rsidP="00946C58">
      <w:pPr>
        <w:pStyle w:val="af8"/>
        <w:spacing w:line="360" w:lineRule="auto"/>
        <w:ind w:left="284"/>
        <w:rPr>
          <w:rFonts w:ascii="Times New Roman" w:hAnsi="Times New Roman" w:cs="Times New Roman"/>
          <w:color w:val="000000" w:themeColor="text1"/>
          <w:sz w:val="24"/>
          <w:szCs w:val="24"/>
          <w:lang w:val="en-US"/>
        </w:rPr>
      </w:pPr>
      <w:r w:rsidRPr="001514C3">
        <w:rPr>
          <w:rFonts w:ascii="Times New Roman" w:hAnsi="Times New Roman" w:cs="Times New Roman"/>
          <w:color w:val="000000" w:themeColor="text1"/>
          <w:sz w:val="24"/>
          <w:szCs w:val="24"/>
          <w:lang w:val="en-US"/>
        </w:rPr>
        <w:t>-       Charger's efficiency factor</w:t>
      </w:r>
    </w:p>
    <w:p w:rsidR="00946C58" w:rsidRPr="001514C3" w:rsidRDefault="00946C58" w:rsidP="00946C58">
      <w:pPr>
        <w:pStyle w:val="af8"/>
        <w:spacing w:line="360" w:lineRule="auto"/>
        <w:ind w:left="284"/>
        <w:rPr>
          <w:rFonts w:ascii="Times New Roman" w:hAnsi="Times New Roman" w:cs="Times New Roman"/>
          <w:color w:val="000000" w:themeColor="text1"/>
          <w:sz w:val="24"/>
          <w:szCs w:val="24"/>
          <w:lang w:val="en-US"/>
        </w:rPr>
      </w:pPr>
      <w:r w:rsidRPr="001514C3">
        <w:rPr>
          <w:rFonts w:ascii="Times New Roman" w:hAnsi="Times New Roman" w:cs="Times New Roman"/>
          <w:color w:val="000000" w:themeColor="text1"/>
          <w:sz w:val="24"/>
          <w:szCs w:val="24"/>
          <w:lang w:val="en-US"/>
        </w:rPr>
        <w:t>-       Batteries' maintenance needs</w:t>
      </w:r>
    </w:p>
    <w:p w:rsidR="00946C58" w:rsidRPr="001514C3" w:rsidRDefault="00946C58" w:rsidP="00946C58">
      <w:pPr>
        <w:pStyle w:val="af8"/>
        <w:spacing w:line="360" w:lineRule="auto"/>
        <w:ind w:left="851" w:hanging="567"/>
        <w:rPr>
          <w:rFonts w:ascii="Times New Roman" w:hAnsi="Times New Roman" w:cs="Times New Roman"/>
          <w:color w:val="000000" w:themeColor="text1"/>
          <w:sz w:val="24"/>
          <w:szCs w:val="24"/>
          <w:lang w:val="en-US"/>
        </w:rPr>
      </w:pPr>
      <w:r w:rsidRPr="001514C3">
        <w:rPr>
          <w:rFonts w:ascii="Times New Roman" w:hAnsi="Times New Roman" w:cs="Times New Roman"/>
          <w:color w:val="000000" w:themeColor="text1"/>
          <w:sz w:val="24"/>
          <w:szCs w:val="24"/>
          <w:lang w:val="en-US"/>
        </w:rPr>
        <w:t>-       Need or not for the batteries to be removed to be fully charged or can be charged in situ      even at idle time (also from operational point of view)</w:t>
      </w:r>
    </w:p>
    <w:p w:rsidR="00946C58" w:rsidRPr="001514C3" w:rsidRDefault="00946C58" w:rsidP="00946C58">
      <w:pPr>
        <w:pStyle w:val="af8"/>
        <w:spacing w:line="360" w:lineRule="auto"/>
        <w:ind w:left="851" w:hanging="567"/>
        <w:rPr>
          <w:rFonts w:ascii="Times New Roman" w:hAnsi="Times New Roman" w:cs="Times New Roman"/>
          <w:color w:val="000000" w:themeColor="text1"/>
          <w:sz w:val="24"/>
          <w:szCs w:val="24"/>
          <w:lang w:val="en-US"/>
        </w:rPr>
      </w:pPr>
      <w:r w:rsidRPr="001514C3">
        <w:rPr>
          <w:rFonts w:ascii="Times New Roman" w:hAnsi="Times New Roman" w:cs="Times New Roman"/>
          <w:color w:val="000000" w:themeColor="text1"/>
          <w:sz w:val="24"/>
          <w:szCs w:val="24"/>
          <w:lang w:val="en-US"/>
        </w:rPr>
        <w:t>-       Description of how batteries are removed</w:t>
      </w:r>
    </w:p>
    <w:p w:rsidR="00946C58" w:rsidRPr="001514C3" w:rsidRDefault="00946C58" w:rsidP="00946C58">
      <w:pPr>
        <w:pStyle w:val="af8"/>
        <w:spacing w:line="360" w:lineRule="auto"/>
        <w:ind w:left="284"/>
        <w:rPr>
          <w:rFonts w:ascii="Times New Roman" w:hAnsi="Times New Roman" w:cs="Times New Roman"/>
          <w:color w:val="000000" w:themeColor="text1"/>
          <w:sz w:val="24"/>
          <w:szCs w:val="24"/>
          <w:lang w:val="en-US"/>
        </w:rPr>
      </w:pPr>
      <w:r w:rsidRPr="001514C3">
        <w:rPr>
          <w:rFonts w:ascii="Times New Roman" w:hAnsi="Times New Roman" w:cs="Times New Roman"/>
          <w:color w:val="000000" w:themeColor="text1"/>
          <w:sz w:val="24"/>
          <w:szCs w:val="24"/>
          <w:lang w:val="en-US"/>
        </w:rPr>
        <w:t>-       Any special conditions required during charging.</w:t>
      </w:r>
    </w:p>
    <w:p w:rsidR="004E0771" w:rsidRPr="001514C3" w:rsidRDefault="004E0771" w:rsidP="00A121A1">
      <w:pPr>
        <w:spacing w:line="360" w:lineRule="auto"/>
        <w:ind w:right="43"/>
        <w:jc w:val="both"/>
        <w:rPr>
          <w:b/>
          <w:kern w:val="2"/>
          <w:szCs w:val="22"/>
          <w:lang w:val="en-GB" w:eastAsia="zh-TW"/>
        </w:rPr>
      </w:pPr>
    </w:p>
    <w:p w:rsidR="00044BF4" w:rsidRPr="001514C3" w:rsidRDefault="00F96D1A">
      <w:pPr>
        <w:pStyle w:val="ab"/>
        <w:pageBreakBefore/>
        <w:pBdr>
          <w:bottom w:val="single" w:sz="12" w:space="1" w:color="2F5496"/>
        </w:pBdr>
        <w:spacing w:line="360" w:lineRule="auto"/>
        <w:ind w:leftChars="0" w:left="142"/>
        <w:jc w:val="both"/>
        <w:outlineLvl w:val="0"/>
        <w:rPr>
          <w:rFonts w:ascii="Times New Roman" w:eastAsia="Times New Roman" w:hAnsi="Times New Roman"/>
          <w:b/>
          <w:bCs/>
          <w:caps/>
          <w:color w:val="000000" w:themeColor="text1"/>
          <w:szCs w:val="24"/>
          <w:lang w:eastAsia="en-US" w:bidi="en-US"/>
        </w:rPr>
      </w:pPr>
      <w:bookmarkStart w:id="170" w:name="_Toc38881775"/>
      <w:r w:rsidRPr="001514C3">
        <w:rPr>
          <w:rFonts w:ascii="Times New Roman" w:eastAsia="Times New Roman" w:hAnsi="Times New Roman"/>
          <w:b/>
          <w:bCs/>
          <w:caps/>
          <w:color w:val="000000" w:themeColor="text1"/>
          <w:szCs w:val="24"/>
          <w:lang w:eastAsia="en-US" w:bidi="en-US"/>
        </w:rPr>
        <w:t>ANNEX c:</w:t>
      </w:r>
      <w:r w:rsidRPr="001514C3">
        <w:rPr>
          <w:rFonts w:ascii="Times New Roman" w:eastAsia="Times New Roman" w:hAnsi="Times New Roman"/>
          <w:b/>
          <w:bCs/>
          <w:caps/>
          <w:color w:val="000000" w:themeColor="text1"/>
          <w:szCs w:val="24"/>
          <w:lang w:eastAsia="en-US" w:bidi="en-US"/>
        </w:rPr>
        <w:tab/>
      </w:r>
      <w:r w:rsidR="00AC200C" w:rsidRPr="001514C3">
        <w:rPr>
          <w:rFonts w:ascii="Times New Roman" w:eastAsia="Times New Roman" w:hAnsi="Times New Roman"/>
          <w:b/>
          <w:bCs/>
          <w:caps/>
          <w:color w:val="000000" w:themeColor="text1"/>
          <w:szCs w:val="24"/>
          <w:lang w:eastAsia="en-US" w:bidi="en-US"/>
        </w:rPr>
        <w:t xml:space="preserve">MINIMUM </w:t>
      </w:r>
      <w:r w:rsidR="002274A2" w:rsidRPr="001514C3">
        <w:rPr>
          <w:rFonts w:ascii="Times New Roman" w:eastAsia="Times New Roman" w:hAnsi="Times New Roman"/>
          <w:b/>
          <w:bCs/>
          <w:caps/>
          <w:color w:val="000000" w:themeColor="text1"/>
          <w:szCs w:val="24"/>
          <w:lang w:eastAsia="en-US" w:bidi="en-US"/>
        </w:rPr>
        <w:t>TECHNICAL REQUIREMENTS TABLE</w:t>
      </w:r>
      <w:bookmarkEnd w:id="169"/>
      <w:bookmarkEnd w:id="170"/>
    </w:p>
    <w:p w:rsidR="00926E9E" w:rsidRPr="001514C3" w:rsidRDefault="00926E9E" w:rsidP="00905E00">
      <w:pPr>
        <w:spacing w:line="360" w:lineRule="auto"/>
        <w:jc w:val="both"/>
        <w:rPr>
          <w:lang w:val="en-GB"/>
        </w:rPr>
      </w:pPr>
    </w:p>
    <w:p w:rsidR="00A6519A" w:rsidRPr="001514C3" w:rsidRDefault="00AF4ECF" w:rsidP="00905E00">
      <w:pPr>
        <w:spacing w:line="360" w:lineRule="auto"/>
        <w:jc w:val="both"/>
        <w:rPr>
          <w:lang w:val="en-GB"/>
        </w:rPr>
      </w:pPr>
      <w:r w:rsidRPr="001514C3">
        <w:rPr>
          <w:noProof/>
        </w:rPr>
        <w:drawing>
          <wp:inline distT="0" distB="0" distL="0" distR="0" wp14:anchorId="558DD5EC" wp14:editId="3D54AB28">
            <wp:extent cx="6017260" cy="7053825"/>
            <wp:effectExtent l="19050" t="0" r="2540" b="0"/>
            <wp:docPr id="3"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6017260" cy="7053825"/>
                    </a:xfrm>
                    <a:prstGeom prst="rect">
                      <a:avLst/>
                    </a:prstGeom>
                    <a:noFill/>
                    <a:ln w="9525">
                      <a:noFill/>
                      <a:miter lim="800000"/>
                      <a:headEnd/>
                      <a:tailEnd/>
                    </a:ln>
                  </pic:spPr>
                </pic:pic>
              </a:graphicData>
            </a:graphic>
          </wp:inline>
        </w:drawing>
      </w:r>
    </w:p>
    <w:p w:rsidR="00287885" w:rsidRPr="001514C3" w:rsidRDefault="00287885" w:rsidP="00905E00">
      <w:pPr>
        <w:spacing w:line="360" w:lineRule="auto"/>
        <w:jc w:val="both"/>
        <w:rPr>
          <w:b/>
          <w:lang w:val="en-GB"/>
        </w:rPr>
      </w:pPr>
    </w:p>
    <w:p w:rsidR="00061353" w:rsidRPr="001514C3" w:rsidRDefault="00061353" w:rsidP="00905E00">
      <w:pPr>
        <w:spacing w:line="360" w:lineRule="auto"/>
        <w:jc w:val="both"/>
        <w:rPr>
          <w:b/>
          <w:lang w:val="en-GB"/>
        </w:rPr>
      </w:pPr>
    </w:p>
    <w:p w:rsidR="00061353" w:rsidRPr="001514C3" w:rsidRDefault="00061353" w:rsidP="00905E00">
      <w:pPr>
        <w:spacing w:line="360" w:lineRule="auto"/>
        <w:jc w:val="both"/>
        <w:rPr>
          <w:b/>
          <w:lang w:val="en-GB"/>
        </w:rPr>
      </w:pPr>
    </w:p>
    <w:p w:rsidR="00A6519A" w:rsidRPr="001514C3" w:rsidRDefault="00AF4ECF" w:rsidP="00905E00">
      <w:pPr>
        <w:spacing w:line="360" w:lineRule="auto"/>
        <w:jc w:val="both"/>
        <w:rPr>
          <w:b/>
          <w:lang w:val="en-GB"/>
        </w:rPr>
      </w:pPr>
      <w:r w:rsidRPr="001514C3">
        <w:rPr>
          <w:noProof/>
        </w:rPr>
        <w:drawing>
          <wp:inline distT="0" distB="0" distL="0" distR="0" wp14:anchorId="7436F100" wp14:editId="7AC8742C">
            <wp:extent cx="6017260" cy="4799296"/>
            <wp:effectExtent l="19050" t="0" r="2540" b="0"/>
            <wp:docPr id="5"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srcRect/>
                    <a:stretch>
                      <a:fillRect/>
                    </a:stretch>
                  </pic:blipFill>
                  <pic:spPr bwMode="auto">
                    <a:xfrm>
                      <a:off x="0" y="0"/>
                      <a:ext cx="6017260" cy="4799296"/>
                    </a:xfrm>
                    <a:prstGeom prst="rect">
                      <a:avLst/>
                    </a:prstGeom>
                    <a:noFill/>
                    <a:ln w="9525">
                      <a:noFill/>
                      <a:miter lim="800000"/>
                      <a:headEnd/>
                      <a:tailEnd/>
                    </a:ln>
                  </pic:spPr>
                </pic:pic>
              </a:graphicData>
            </a:graphic>
          </wp:inline>
        </w:drawing>
      </w:r>
    </w:p>
    <w:p w:rsidR="00A6519A" w:rsidRPr="001514C3" w:rsidRDefault="00A6519A" w:rsidP="00905E00">
      <w:pPr>
        <w:spacing w:line="360" w:lineRule="auto"/>
        <w:jc w:val="both"/>
        <w:rPr>
          <w:b/>
          <w:sz w:val="36"/>
          <w:szCs w:val="36"/>
          <w:lang w:val="en-GB"/>
        </w:rPr>
      </w:pPr>
    </w:p>
    <w:p w:rsidR="00A6519A" w:rsidRPr="001514C3" w:rsidRDefault="00A6519A" w:rsidP="00905E00">
      <w:pPr>
        <w:spacing w:line="360" w:lineRule="auto"/>
        <w:jc w:val="both"/>
        <w:rPr>
          <w:b/>
          <w:lang w:val="en-GB"/>
        </w:rPr>
      </w:pPr>
    </w:p>
    <w:p w:rsidR="00A6519A" w:rsidRPr="001514C3" w:rsidRDefault="00A6519A" w:rsidP="00905E00">
      <w:pPr>
        <w:spacing w:line="360" w:lineRule="auto"/>
        <w:jc w:val="both"/>
        <w:rPr>
          <w:b/>
          <w:lang w:val="en-GB"/>
        </w:rPr>
      </w:pPr>
    </w:p>
    <w:p w:rsidR="00061353" w:rsidRPr="001514C3" w:rsidRDefault="00061353" w:rsidP="00905E00">
      <w:pPr>
        <w:spacing w:line="360" w:lineRule="auto"/>
        <w:jc w:val="both"/>
        <w:rPr>
          <w:b/>
          <w:lang w:val="en-GB"/>
        </w:rPr>
      </w:pPr>
    </w:p>
    <w:p w:rsidR="00061353" w:rsidRPr="001514C3" w:rsidRDefault="00061353" w:rsidP="00905E00">
      <w:pPr>
        <w:spacing w:line="360" w:lineRule="auto"/>
        <w:jc w:val="both"/>
        <w:rPr>
          <w:b/>
          <w:lang w:val="en-GB"/>
        </w:rPr>
      </w:pPr>
    </w:p>
    <w:p w:rsidR="004E0771" w:rsidRPr="001514C3" w:rsidRDefault="004E0771" w:rsidP="00905E00">
      <w:pPr>
        <w:spacing w:line="360" w:lineRule="auto"/>
        <w:jc w:val="both"/>
        <w:rPr>
          <w:b/>
          <w:kern w:val="2"/>
          <w:szCs w:val="22"/>
          <w:lang w:val="en-GB" w:eastAsia="zh-TW"/>
        </w:rPr>
      </w:pPr>
      <w:r w:rsidRPr="001514C3">
        <w:rPr>
          <w:b/>
          <w:lang w:val="en-GB"/>
        </w:rPr>
        <w:br w:type="page"/>
      </w:r>
    </w:p>
    <w:p w:rsidR="00044BF4" w:rsidRPr="001514C3" w:rsidRDefault="00D94C2F">
      <w:pPr>
        <w:pStyle w:val="ab"/>
        <w:pageBreakBefore/>
        <w:pBdr>
          <w:bottom w:val="single" w:sz="12" w:space="1" w:color="2F5496"/>
        </w:pBdr>
        <w:spacing w:line="360" w:lineRule="auto"/>
        <w:ind w:leftChars="0" w:left="142"/>
        <w:jc w:val="both"/>
        <w:outlineLvl w:val="0"/>
        <w:rPr>
          <w:rFonts w:ascii="Times New Roman" w:eastAsia="Times New Roman" w:hAnsi="Times New Roman"/>
          <w:b/>
          <w:bCs/>
          <w:caps/>
          <w:color w:val="000000" w:themeColor="text1"/>
          <w:szCs w:val="24"/>
          <w:lang w:val="en-GB" w:eastAsia="en-US" w:bidi="en-US"/>
        </w:rPr>
      </w:pPr>
      <w:bookmarkStart w:id="171" w:name="_Toc472524681"/>
      <w:bookmarkStart w:id="172" w:name="_Toc2077188"/>
      <w:bookmarkStart w:id="173" w:name="_Toc4427094"/>
      <w:bookmarkStart w:id="174" w:name="_Toc10125673"/>
      <w:bookmarkStart w:id="175" w:name="_Toc10126888"/>
      <w:bookmarkStart w:id="176" w:name="_Toc10127494"/>
      <w:bookmarkStart w:id="177" w:name="_Toc38881776"/>
      <w:bookmarkStart w:id="178" w:name="ANNEX_D"/>
      <w:r w:rsidRPr="001514C3">
        <w:rPr>
          <w:rFonts w:ascii="Times New Roman" w:hAnsi="Times New Roman"/>
          <w:b/>
          <w:lang w:val="en-GB"/>
        </w:rPr>
        <w:t>ANNEX</w:t>
      </w:r>
      <w:r w:rsidR="000C7E1B" w:rsidRPr="001514C3">
        <w:rPr>
          <w:rFonts w:ascii="Times New Roman" w:hAnsi="Times New Roman"/>
          <w:b/>
          <w:lang w:val="en-GB"/>
        </w:rPr>
        <w:t xml:space="preserve"> </w:t>
      </w:r>
      <w:r w:rsidR="00F96D1A" w:rsidRPr="001514C3">
        <w:rPr>
          <w:rFonts w:ascii="Times New Roman" w:hAnsi="Times New Roman"/>
          <w:b/>
          <w:color w:val="000000" w:themeColor="text1"/>
          <w:lang w:val="en-GB"/>
        </w:rPr>
        <w:t>D:</w:t>
      </w:r>
      <w:r w:rsidR="00F96D1A" w:rsidRPr="001514C3">
        <w:rPr>
          <w:rFonts w:ascii="Times New Roman" w:hAnsi="Times New Roman"/>
          <w:b/>
          <w:color w:val="000000" w:themeColor="text1"/>
          <w:lang w:val="en-GB"/>
        </w:rPr>
        <w:tab/>
      </w:r>
      <w:r w:rsidR="002274A2" w:rsidRPr="001514C3">
        <w:rPr>
          <w:rFonts w:ascii="Times New Roman" w:hAnsi="Times New Roman"/>
          <w:b/>
          <w:color w:val="000000" w:themeColor="text1"/>
          <w:lang w:val="en-GB"/>
        </w:rPr>
        <w:t>FINANCIAL PROPOSAL SUBMISSION FORMS</w:t>
      </w:r>
      <w:bookmarkEnd w:id="171"/>
      <w:bookmarkEnd w:id="172"/>
      <w:bookmarkEnd w:id="173"/>
      <w:bookmarkEnd w:id="174"/>
      <w:bookmarkEnd w:id="175"/>
      <w:bookmarkEnd w:id="176"/>
      <w:bookmarkEnd w:id="177"/>
    </w:p>
    <w:bookmarkEnd w:id="178"/>
    <w:p w:rsidR="003C4938" w:rsidRPr="001514C3" w:rsidRDefault="002274A2" w:rsidP="00A121A1">
      <w:pPr>
        <w:spacing w:line="360" w:lineRule="auto"/>
        <w:ind w:left="6480" w:firstLine="720"/>
        <w:jc w:val="both"/>
        <w:rPr>
          <w:sz w:val="22"/>
          <w:szCs w:val="22"/>
          <w:lang w:val="en-US"/>
        </w:rPr>
      </w:pPr>
      <w:r w:rsidRPr="001514C3">
        <w:rPr>
          <w:sz w:val="22"/>
          <w:szCs w:val="22"/>
          <w:lang w:val="en-US"/>
        </w:rPr>
        <w:t>____________</w:t>
      </w:r>
      <w:proofErr w:type="gramStart"/>
      <w:r w:rsidRPr="001514C3">
        <w:rPr>
          <w:sz w:val="22"/>
          <w:szCs w:val="22"/>
          <w:lang w:val="en-US"/>
        </w:rPr>
        <w:t>_[</w:t>
      </w:r>
      <w:proofErr w:type="gramEnd"/>
      <w:r w:rsidRPr="001514C3">
        <w:rPr>
          <w:sz w:val="22"/>
          <w:szCs w:val="22"/>
          <w:lang w:val="en-US"/>
        </w:rPr>
        <w:t xml:space="preserve">Date] </w:t>
      </w:r>
    </w:p>
    <w:p w:rsidR="003C4938" w:rsidRPr="001514C3" w:rsidRDefault="002274A2" w:rsidP="00A121A1">
      <w:pPr>
        <w:spacing w:line="360" w:lineRule="auto"/>
        <w:jc w:val="both"/>
        <w:rPr>
          <w:sz w:val="22"/>
          <w:szCs w:val="22"/>
          <w:lang w:val="en-US"/>
        </w:rPr>
      </w:pPr>
      <w:r w:rsidRPr="001514C3">
        <w:rPr>
          <w:sz w:val="22"/>
          <w:szCs w:val="22"/>
          <w:lang w:val="en-US"/>
        </w:rPr>
        <w:t xml:space="preserve">To: ______________________________________ </w:t>
      </w:r>
    </w:p>
    <w:p w:rsidR="003C4938" w:rsidRPr="001514C3" w:rsidRDefault="002274A2" w:rsidP="00A121A1">
      <w:pPr>
        <w:spacing w:line="360" w:lineRule="auto"/>
        <w:jc w:val="both"/>
        <w:rPr>
          <w:sz w:val="22"/>
          <w:szCs w:val="22"/>
          <w:lang w:val="en-US"/>
        </w:rPr>
      </w:pPr>
      <w:r w:rsidRPr="001514C3">
        <w:rPr>
          <w:sz w:val="22"/>
          <w:szCs w:val="22"/>
          <w:lang w:val="en-US"/>
        </w:rPr>
        <w:t xml:space="preserve">[Name and address of PPA] </w:t>
      </w:r>
    </w:p>
    <w:p w:rsidR="003C4938" w:rsidRPr="001514C3" w:rsidRDefault="003C4938" w:rsidP="00A121A1">
      <w:pPr>
        <w:spacing w:line="360" w:lineRule="auto"/>
        <w:jc w:val="both"/>
        <w:rPr>
          <w:sz w:val="22"/>
          <w:szCs w:val="22"/>
          <w:lang w:val="en-US"/>
        </w:rPr>
      </w:pPr>
    </w:p>
    <w:p w:rsidR="003C4938" w:rsidRPr="001514C3" w:rsidRDefault="002274A2" w:rsidP="00A121A1">
      <w:pPr>
        <w:spacing w:line="360" w:lineRule="auto"/>
        <w:jc w:val="both"/>
        <w:rPr>
          <w:sz w:val="22"/>
          <w:szCs w:val="22"/>
          <w:lang w:val="en-US"/>
        </w:rPr>
      </w:pPr>
      <w:r w:rsidRPr="001514C3">
        <w:rPr>
          <w:sz w:val="22"/>
          <w:szCs w:val="22"/>
          <w:lang w:val="en-US"/>
        </w:rPr>
        <w:t xml:space="preserve">Ladies/Gentlemen: </w:t>
      </w:r>
    </w:p>
    <w:p w:rsidR="00044BF4" w:rsidRPr="001514C3" w:rsidRDefault="002274A2">
      <w:pPr>
        <w:spacing w:line="360" w:lineRule="auto"/>
        <w:ind w:left="284"/>
        <w:jc w:val="both"/>
        <w:rPr>
          <w:b/>
          <w:i/>
          <w:iCs/>
          <w:sz w:val="22"/>
          <w:szCs w:val="22"/>
          <w:lang w:val="en-GB"/>
        </w:rPr>
      </w:pPr>
      <w:r w:rsidRPr="001514C3">
        <w:rPr>
          <w:sz w:val="22"/>
          <w:szCs w:val="22"/>
          <w:lang w:val="en-US"/>
        </w:rPr>
        <w:t xml:space="preserve">We, the undersigned, offer [………………….] in accordance with </w:t>
      </w:r>
      <w:r w:rsidRPr="001514C3">
        <w:rPr>
          <w:color w:val="000000" w:themeColor="text1"/>
          <w:sz w:val="22"/>
          <w:szCs w:val="22"/>
          <w:lang w:val="en-US"/>
        </w:rPr>
        <w:t xml:space="preserve">your Call of Tender </w:t>
      </w:r>
      <w:r w:rsidRPr="001514C3">
        <w:rPr>
          <w:rFonts w:eastAsiaTheme="minorHAnsi"/>
          <w:color w:val="000000"/>
          <w:sz w:val="22"/>
          <w:szCs w:val="22"/>
          <w:lang w:val="en-US"/>
        </w:rPr>
        <w:t>entitled “</w:t>
      </w:r>
      <w:r w:rsidRPr="001514C3">
        <w:rPr>
          <w:rStyle w:val="afb"/>
          <w:b/>
          <w:sz w:val="22"/>
          <w:szCs w:val="22"/>
          <w:lang w:val="en-GB"/>
        </w:rPr>
        <w:t>THE AWARD OF PROCUREMENT OF FOUR (4) 2.5 TON ELECTRIC FORKLIFT TRUCKS FOR LOGISTICS AREA OF PPA</w:t>
      </w:r>
      <w:r w:rsidRPr="001514C3">
        <w:rPr>
          <w:rFonts w:eastAsiaTheme="minorHAnsi"/>
          <w:color w:val="000000"/>
          <w:sz w:val="22"/>
          <w:szCs w:val="22"/>
          <w:lang w:val="en-US"/>
        </w:rPr>
        <w:t>”</w:t>
      </w:r>
      <w:r w:rsidRPr="001514C3">
        <w:rPr>
          <w:sz w:val="22"/>
          <w:szCs w:val="22"/>
          <w:lang w:val="en-US"/>
        </w:rPr>
        <w:t xml:space="preserve"> dated (__________________) [Date] and our Offer. Our attached Financial Proposal is for the sum of Euros (_________________________________________________________________) [Amount in words and figures] and is our full and final DDP offer that does not include VAT.</w:t>
      </w:r>
    </w:p>
    <w:p w:rsidR="003C4938" w:rsidRPr="001514C3" w:rsidRDefault="003C4938" w:rsidP="00905E00">
      <w:pPr>
        <w:spacing w:line="360" w:lineRule="auto"/>
        <w:jc w:val="both"/>
        <w:rPr>
          <w:sz w:val="22"/>
          <w:szCs w:val="22"/>
          <w:lang w:val="en-US"/>
        </w:rPr>
      </w:pPr>
    </w:p>
    <w:tbl>
      <w:tblPr>
        <w:tblW w:w="9639" w:type="dxa"/>
        <w:tblInd w:w="108" w:type="dxa"/>
        <w:tblLayout w:type="fixed"/>
        <w:tblLook w:val="04A0" w:firstRow="1" w:lastRow="0" w:firstColumn="1" w:lastColumn="0" w:noHBand="0" w:noVBand="1"/>
      </w:tblPr>
      <w:tblGrid>
        <w:gridCol w:w="2268"/>
        <w:gridCol w:w="1417"/>
        <w:gridCol w:w="1559"/>
        <w:gridCol w:w="1135"/>
        <w:gridCol w:w="1843"/>
        <w:gridCol w:w="1417"/>
      </w:tblGrid>
      <w:tr w:rsidR="003C4938" w:rsidRPr="009942F9" w:rsidTr="00CB5A0A">
        <w:trPr>
          <w:trHeight w:val="315"/>
        </w:trPr>
        <w:tc>
          <w:tcPr>
            <w:tcW w:w="9639"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rsidR="00044BF4" w:rsidRPr="001514C3" w:rsidRDefault="002274A2">
            <w:pPr>
              <w:spacing w:line="360" w:lineRule="auto"/>
              <w:jc w:val="center"/>
              <w:rPr>
                <w:rFonts w:eastAsia="Times New Roman"/>
                <w:b/>
                <w:bCs/>
                <w:color w:val="000000"/>
                <w:sz w:val="22"/>
                <w:szCs w:val="22"/>
                <w:lang w:val="en-US"/>
              </w:rPr>
            </w:pPr>
            <w:r w:rsidRPr="001514C3">
              <w:rPr>
                <w:rFonts w:eastAsia="Times New Roman"/>
                <w:b/>
                <w:bCs/>
                <w:color w:val="000000"/>
                <w:sz w:val="22"/>
                <w:szCs w:val="22"/>
                <w:lang w:val="en-US"/>
              </w:rPr>
              <w:t>EQUIPMENT – ELECTRIC-POWERED 2.5 TON FORKLIFT TRUCK</w:t>
            </w:r>
            <w:r w:rsidR="00124FA6" w:rsidRPr="001514C3">
              <w:rPr>
                <w:rFonts w:eastAsia="Times New Roman"/>
                <w:b/>
                <w:bCs/>
                <w:color w:val="000000"/>
                <w:sz w:val="22"/>
                <w:szCs w:val="22"/>
                <w:lang w:val="en-US"/>
              </w:rPr>
              <w:t>S</w:t>
            </w:r>
          </w:p>
        </w:tc>
      </w:tr>
      <w:tr w:rsidR="00CB5A0A" w:rsidRPr="001514C3" w:rsidTr="00CB5A0A">
        <w:trPr>
          <w:trHeight w:val="1108"/>
        </w:trPr>
        <w:tc>
          <w:tcPr>
            <w:tcW w:w="2268" w:type="dxa"/>
            <w:vMerge w:val="restart"/>
            <w:tcBorders>
              <w:top w:val="nil"/>
              <w:left w:val="single" w:sz="8" w:space="0" w:color="auto"/>
              <w:bottom w:val="single" w:sz="8" w:space="0" w:color="000000"/>
              <w:right w:val="single" w:sz="8" w:space="0" w:color="auto"/>
            </w:tcBorders>
            <w:shd w:val="clear" w:color="000000" w:fill="D9D9D9"/>
            <w:vAlign w:val="center"/>
            <w:hideMark/>
          </w:tcPr>
          <w:p w:rsidR="00044BF4" w:rsidRPr="001514C3" w:rsidRDefault="002274A2">
            <w:pPr>
              <w:spacing w:line="360" w:lineRule="auto"/>
              <w:jc w:val="center"/>
              <w:rPr>
                <w:rFonts w:eastAsia="Times New Roman"/>
                <w:color w:val="000000"/>
                <w:sz w:val="22"/>
                <w:szCs w:val="22"/>
              </w:rPr>
            </w:pPr>
            <w:r w:rsidRPr="001514C3">
              <w:rPr>
                <w:rFonts w:eastAsia="Times New Roman"/>
                <w:color w:val="000000"/>
                <w:sz w:val="22"/>
                <w:szCs w:val="22"/>
                <w:lang w:val="en-US"/>
              </w:rPr>
              <w:t>Item #</w:t>
            </w:r>
          </w:p>
        </w:tc>
        <w:tc>
          <w:tcPr>
            <w:tcW w:w="1417" w:type="dxa"/>
            <w:vMerge w:val="restart"/>
            <w:tcBorders>
              <w:top w:val="nil"/>
              <w:left w:val="single" w:sz="8" w:space="0" w:color="auto"/>
              <w:bottom w:val="single" w:sz="8" w:space="0" w:color="000000"/>
              <w:right w:val="single" w:sz="8" w:space="0" w:color="auto"/>
            </w:tcBorders>
            <w:shd w:val="clear" w:color="000000" w:fill="D9D9D9"/>
            <w:vAlign w:val="center"/>
            <w:hideMark/>
          </w:tcPr>
          <w:p w:rsidR="00044BF4" w:rsidRPr="001514C3" w:rsidRDefault="002274A2">
            <w:pPr>
              <w:spacing w:line="360" w:lineRule="auto"/>
              <w:jc w:val="center"/>
              <w:rPr>
                <w:rFonts w:eastAsia="Times New Roman"/>
                <w:color w:val="000000"/>
                <w:sz w:val="22"/>
                <w:szCs w:val="22"/>
              </w:rPr>
            </w:pPr>
            <w:r w:rsidRPr="001514C3">
              <w:rPr>
                <w:rFonts w:eastAsia="Times New Roman"/>
                <w:color w:val="000000"/>
                <w:sz w:val="22"/>
                <w:szCs w:val="22"/>
                <w:lang w:val="en-US"/>
              </w:rPr>
              <w:t>Description / Category</w:t>
            </w:r>
          </w:p>
        </w:tc>
        <w:tc>
          <w:tcPr>
            <w:tcW w:w="1559" w:type="dxa"/>
            <w:tcBorders>
              <w:top w:val="nil"/>
              <w:left w:val="nil"/>
              <w:bottom w:val="nil"/>
              <w:right w:val="single" w:sz="8" w:space="0" w:color="auto"/>
            </w:tcBorders>
            <w:shd w:val="clear" w:color="000000" w:fill="D9D9D9"/>
            <w:vAlign w:val="center"/>
            <w:hideMark/>
          </w:tcPr>
          <w:p w:rsidR="00044BF4" w:rsidRPr="001514C3" w:rsidRDefault="002274A2">
            <w:pPr>
              <w:spacing w:line="360" w:lineRule="auto"/>
              <w:jc w:val="center"/>
              <w:rPr>
                <w:rFonts w:eastAsia="Times New Roman"/>
                <w:color w:val="000000"/>
                <w:sz w:val="22"/>
                <w:szCs w:val="22"/>
              </w:rPr>
            </w:pPr>
            <w:r w:rsidRPr="001514C3">
              <w:rPr>
                <w:rFonts w:eastAsia="Times New Roman"/>
                <w:color w:val="000000"/>
                <w:sz w:val="22"/>
                <w:szCs w:val="22"/>
                <w:lang w:val="en-US"/>
              </w:rPr>
              <w:t>A1: Unit Equipment Price (€)</w:t>
            </w:r>
          </w:p>
        </w:tc>
        <w:tc>
          <w:tcPr>
            <w:tcW w:w="1135" w:type="dxa"/>
            <w:vMerge w:val="restart"/>
            <w:tcBorders>
              <w:top w:val="nil"/>
              <w:left w:val="single" w:sz="8" w:space="0" w:color="auto"/>
              <w:bottom w:val="single" w:sz="8" w:space="0" w:color="000000"/>
              <w:right w:val="single" w:sz="8" w:space="0" w:color="auto"/>
            </w:tcBorders>
            <w:shd w:val="clear" w:color="000000" w:fill="D9D9D9"/>
            <w:vAlign w:val="center"/>
            <w:hideMark/>
          </w:tcPr>
          <w:p w:rsidR="00044BF4" w:rsidRPr="001514C3" w:rsidRDefault="002274A2">
            <w:pPr>
              <w:spacing w:line="360" w:lineRule="auto"/>
              <w:jc w:val="center"/>
              <w:rPr>
                <w:rFonts w:eastAsia="Times New Roman"/>
                <w:color w:val="000000"/>
                <w:sz w:val="22"/>
                <w:szCs w:val="22"/>
              </w:rPr>
            </w:pPr>
            <w:r w:rsidRPr="001514C3">
              <w:rPr>
                <w:rFonts w:eastAsia="Times New Roman"/>
                <w:color w:val="000000"/>
                <w:sz w:val="22"/>
                <w:szCs w:val="22"/>
                <w:lang w:val="en-US"/>
              </w:rPr>
              <w:t>Quantity</w:t>
            </w:r>
          </w:p>
        </w:tc>
        <w:tc>
          <w:tcPr>
            <w:tcW w:w="1843" w:type="dxa"/>
            <w:tcBorders>
              <w:top w:val="nil"/>
              <w:left w:val="nil"/>
              <w:bottom w:val="nil"/>
              <w:right w:val="single" w:sz="8" w:space="0" w:color="auto"/>
            </w:tcBorders>
            <w:shd w:val="clear" w:color="000000" w:fill="D9D9D9"/>
            <w:vAlign w:val="center"/>
            <w:hideMark/>
          </w:tcPr>
          <w:p w:rsidR="00044BF4" w:rsidRPr="001514C3" w:rsidRDefault="002274A2">
            <w:pPr>
              <w:spacing w:line="360" w:lineRule="auto"/>
              <w:jc w:val="center"/>
              <w:rPr>
                <w:rFonts w:eastAsia="Times New Roman"/>
                <w:color w:val="000000"/>
                <w:sz w:val="22"/>
                <w:szCs w:val="22"/>
              </w:rPr>
            </w:pPr>
            <w:r w:rsidRPr="001514C3">
              <w:rPr>
                <w:rFonts w:eastAsia="Times New Roman"/>
                <w:color w:val="000000"/>
                <w:sz w:val="22"/>
                <w:szCs w:val="22"/>
                <w:lang w:val="en-US"/>
              </w:rPr>
              <w:t>A2: Total Equipment Price (€)</w:t>
            </w:r>
          </w:p>
        </w:tc>
        <w:tc>
          <w:tcPr>
            <w:tcW w:w="1417" w:type="dxa"/>
            <w:tcBorders>
              <w:top w:val="nil"/>
              <w:left w:val="nil"/>
              <w:bottom w:val="nil"/>
              <w:right w:val="single" w:sz="8" w:space="0" w:color="auto"/>
            </w:tcBorders>
            <w:shd w:val="clear" w:color="000000" w:fill="D9D9D9"/>
            <w:vAlign w:val="center"/>
            <w:hideMark/>
          </w:tcPr>
          <w:p w:rsidR="00044BF4" w:rsidRPr="001514C3" w:rsidRDefault="002274A2">
            <w:pPr>
              <w:spacing w:line="360" w:lineRule="auto"/>
              <w:jc w:val="center"/>
              <w:rPr>
                <w:rFonts w:eastAsia="Times New Roman"/>
                <w:color w:val="000000" w:themeColor="text1"/>
                <w:sz w:val="22"/>
                <w:szCs w:val="22"/>
              </w:rPr>
            </w:pPr>
            <w:r w:rsidRPr="001514C3">
              <w:rPr>
                <w:rFonts w:eastAsia="Times New Roman"/>
                <w:color w:val="000000" w:themeColor="text1"/>
                <w:sz w:val="22"/>
                <w:szCs w:val="22"/>
                <w:lang w:val="en-US"/>
              </w:rPr>
              <w:t>Warranty Provided</w:t>
            </w:r>
          </w:p>
        </w:tc>
      </w:tr>
      <w:tr w:rsidR="00CB5A0A" w:rsidRPr="001514C3" w:rsidTr="00CB5A0A">
        <w:trPr>
          <w:trHeight w:val="60"/>
        </w:trPr>
        <w:tc>
          <w:tcPr>
            <w:tcW w:w="2268" w:type="dxa"/>
            <w:vMerge/>
            <w:tcBorders>
              <w:top w:val="nil"/>
              <w:left w:val="single" w:sz="8" w:space="0" w:color="auto"/>
              <w:bottom w:val="single" w:sz="8" w:space="0" w:color="000000"/>
              <w:right w:val="single" w:sz="8" w:space="0" w:color="auto"/>
            </w:tcBorders>
            <w:vAlign w:val="center"/>
            <w:hideMark/>
          </w:tcPr>
          <w:p w:rsidR="00044BF4" w:rsidRPr="001514C3" w:rsidRDefault="00044BF4">
            <w:pPr>
              <w:keepNext/>
              <w:spacing w:before="240" w:after="60" w:line="360" w:lineRule="auto"/>
              <w:jc w:val="center"/>
              <w:outlineLvl w:val="2"/>
              <w:rPr>
                <w:rFonts w:eastAsia="Times New Roman"/>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044BF4" w:rsidRPr="001514C3" w:rsidRDefault="00044BF4">
            <w:pPr>
              <w:keepNext/>
              <w:spacing w:before="240" w:after="60" w:line="360" w:lineRule="auto"/>
              <w:jc w:val="center"/>
              <w:outlineLvl w:val="2"/>
              <w:rPr>
                <w:rFonts w:eastAsia="Times New Roman"/>
                <w:color w:val="000000"/>
                <w:sz w:val="22"/>
                <w:szCs w:val="22"/>
              </w:rPr>
            </w:pPr>
          </w:p>
        </w:tc>
        <w:tc>
          <w:tcPr>
            <w:tcW w:w="1559" w:type="dxa"/>
            <w:tcBorders>
              <w:top w:val="nil"/>
              <w:left w:val="nil"/>
              <w:bottom w:val="single" w:sz="8" w:space="0" w:color="auto"/>
              <w:right w:val="single" w:sz="8" w:space="0" w:color="auto"/>
            </w:tcBorders>
            <w:shd w:val="clear" w:color="000000" w:fill="D9D9D9"/>
            <w:vAlign w:val="center"/>
            <w:hideMark/>
          </w:tcPr>
          <w:p w:rsidR="00044BF4" w:rsidRPr="001514C3" w:rsidRDefault="002274A2">
            <w:pPr>
              <w:spacing w:line="360" w:lineRule="auto"/>
              <w:jc w:val="center"/>
              <w:rPr>
                <w:rFonts w:eastAsia="Times New Roman"/>
                <w:color w:val="000000"/>
                <w:sz w:val="22"/>
                <w:szCs w:val="22"/>
              </w:rPr>
            </w:pPr>
            <w:r w:rsidRPr="001514C3">
              <w:rPr>
                <w:rFonts w:eastAsia="Times New Roman"/>
                <w:color w:val="000000"/>
                <w:sz w:val="22"/>
                <w:szCs w:val="22"/>
                <w:lang w:val="en-US"/>
              </w:rPr>
              <w:t>(without VAT)</w:t>
            </w:r>
          </w:p>
        </w:tc>
        <w:tc>
          <w:tcPr>
            <w:tcW w:w="1135" w:type="dxa"/>
            <w:vMerge/>
            <w:tcBorders>
              <w:top w:val="nil"/>
              <w:left w:val="single" w:sz="8" w:space="0" w:color="auto"/>
              <w:bottom w:val="single" w:sz="8" w:space="0" w:color="000000"/>
              <w:right w:val="single" w:sz="8" w:space="0" w:color="auto"/>
            </w:tcBorders>
            <w:vAlign w:val="center"/>
            <w:hideMark/>
          </w:tcPr>
          <w:p w:rsidR="00044BF4" w:rsidRPr="001514C3" w:rsidRDefault="00044BF4">
            <w:pPr>
              <w:keepNext/>
              <w:spacing w:before="240" w:after="60" w:line="360" w:lineRule="auto"/>
              <w:jc w:val="center"/>
              <w:outlineLvl w:val="2"/>
              <w:rPr>
                <w:rFonts w:eastAsia="Times New Roman"/>
                <w:color w:val="000000"/>
                <w:sz w:val="22"/>
                <w:szCs w:val="22"/>
              </w:rPr>
            </w:pPr>
          </w:p>
        </w:tc>
        <w:tc>
          <w:tcPr>
            <w:tcW w:w="1843" w:type="dxa"/>
            <w:tcBorders>
              <w:top w:val="nil"/>
              <w:left w:val="nil"/>
              <w:bottom w:val="single" w:sz="8" w:space="0" w:color="auto"/>
              <w:right w:val="single" w:sz="8" w:space="0" w:color="auto"/>
            </w:tcBorders>
            <w:shd w:val="clear" w:color="000000" w:fill="D9D9D9"/>
            <w:vAlign w:val="center"/>
            <w:hideMark/>
          </w:tcPr>
          <w:p w:rsidR="00044BF4" w:rsidRPr="001514C3" w:rsidRDefault="002274A2">
            <w:pPr>
              <w:spacing w:line="360" w:lineRule="auto"/>
              <w:jc w:val="center"/>
              <w:rPr>
                <w:rFonts w:eastAsia="Times New Roman"/>
                <w:color w:val="000000"/>
                <w:sz w:val="22"/>
                <w:szCs w:val="22"/>
              </w:rPr>
            </w:pPr>
            <w:r w:rsidRPr="001514C3">
              <w:rPr>
                <w:rFonts w:eastAsia="Times New Roman"/>
                <w:color w:val="000000"/>
                <w:sz w:val="22"/>
                <w:szCs w:val="22"/>
                <w:lang w:val="en-US"/>
              </w:rPr>
              <w:t>(without VAT)</w:t>
            </w:r>
          </w:p>
        </w:tc>
        <w:tc>
          <w:tcPr>
            <w:tcW w:w="1417" w:type="dxa"/>
            <w:tcBorders>
              <w:top w:val="nil"/>
              <w:left w:val="nil"/>
              <w:bottom w:val="single" w:sz="8" w:space="0" w:color="auto"/>
              <w:right w:val="single" w:sz="8" w:space="0" w:color="auto"/>
            </w:tcBorders>
            <w:shd w:val="clear" w:color="000000" w:fill="D9D9D9"/>
            <w:vAlign w:val="center"/>
            <w:hideMark/>
          </w:tcPr>
          <w:p w:rsidR="00044BF4" w:rsidRPr="001514C3" w:rsidRDefault="002274A2">
            <w:pPr>
              <w:spacing w:line="360" w:lineRule="auto"/>
              <w:jc w:val="center"/>
              <w:rPr>
                <w:rFonts w:eastAsia="Times New Roman"/>
                <w:color w:val="000000" w:themeColor="text1"/>
                <w:sz w:val="22"/>
                <w:szCs w:val="22"/>
              </w:rPr>
            </w:pPr>
            <w:r w:rsidRPr="001514C3">
              <w:rPr>
                <w:rFonts w:eastAsia="Times New Roman"/>
                <w:color w:val="000000" w:themeColor="text1"/>
                <w:sz w:val="22"/>
                <w:szCs w:val="22"/>
                <w:lang w:val="en-US"/>
              </w:rPr>
              <w:t>(in years)</w:t>
            </w:r>
          </w:p>
        </w:tc>
      </w:tr>
      <w:tr w:rsidR="00CB5A0A" w:rsidRPr="001514C3" w:rsidTr="00CB5A0A">
        <w:trPr>
          <w:trHeight w:val="515"/>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lang w:val="en-US"/>
              </w:rPr>
            </w:pPr>
            <w:r w:rsidRPr="001514C3">
              <w:rPr>
                <w:rFonts w:eastAsia="Times New Roman"/>
                <w:color w:val="000000"/>
                <w:sz w:val="22"/>
                <w:szCs w:val="22"/>
                <w:lang w:val="en-US"/>
              </w:rPr>
              <w:t>Price for forklift trucks</w:t>
            </w:r>
          </w:p>
        </w:tc>
        <w:tc>
          <w:tcPr>
            <w:tcW w:w="1417"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b/>
                <w:bCs/>
                <w:color w:val="000000"/>
                <w:sz w:val="22"/>
                <w:szCs w:val="22"/>
                <w:lang w:val="en-US"/>
              </w:rPr>
            </w:pPr>
            <w:r w:rsidRPr="001514C3">
              <w:rPr>
                <w:rFonts w:eastAsia="Times New Roman"/>
                <w:b/>
                <w:bCs/>
                <w:color w:val="000000"/>
                <w:sz w:val="22"/>
                <w:szCs w:val="22"/>
                <w:lang w:val="en-US"/>
              </w:rPr>
              <w:t> </w:t>
            </w:r>
          </w:p>
        </w:tc>
        <w:tc>
          <w:tcPr>
            <w:tcW w:w="1559"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lang w:val="en-US"/>
              </w:rPr>
            </w:pPr>
            <w:r w:rsidRPr="001514C3">
              <w:rPr>
                <w:rFonts w:eastAsia="Times New Roman"/>
                <w:color w:val="000000"/>
                <w:sz w:val="22"/>
                <w:szCs w:val="22"/>
                <w:lang w:val="en-US"/>
              </w:rPr>
              <w:t> </w:t>
            </w:r>
          </w:p>
        </w:tc>
        <w:tc>
          <w:tcPr>
            <w:tcW w:w="1135"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lang w:val="en-US"/>
              </w:rPr>
            </w:pPr>
            <w:r w:rsidRPr="001514C3">
              <w:rPr>
                <w:rFonts w:eastAsia="Times New Roman"/>
                <w:color w:val="000000"/>
                <w:sz w:val="22"/>
                <w:szCs w:val="22"/>
                <w:lang w:val="en-US"/>
              </w:rPr>
              <w:t> </w:t>
            </w:r>
          </w:p>
        </w:tc>
        <w:tc>
          <w:tcPr>
            <w:tcW w:w="1843"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lang w:val="en-US"/>
              </w:rPr>
            </w:pPr>
            <w:r w:rsidRPr="001514C3">
              <w:rPr>
                <w:rFonts w:eastAsia="Times New Roman"/>
                <w:color w:val="000000"/>
                <w:sz w:val="22"/>
                <w:szCs w:val="22"/>
                <w:lang w:val="en-US"/>
              </w:rPr>
              <w:t> </w:t>
            </w:r>
          </w:p>
        </w:tc>
        <w:tc>
          <w:tcPr>
            <w:tcW w:w="1417"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lang w:val="en-US"/>
              </w:rPr>
            </w:pPr>
            <w:r w:rsidRPr="001514C3">
              <w:rPr>
                <w:rFonts w:eastAsia="Times New Roman"/>
                <w:color w:val="000000"/>
                <w:sz w:val="22"/>
                <w:szCs w:val="22"/>
                <w:lang w:val="en-US"/>
              </w:rPr>
              <w:t> </w:t>
            </w:r>
          </w:p>
        </w:tc>
      </w:tr>
      <w:tr w:rsidR="00CB5A0A" w:rsidRPr="001514C3" w:rsidTr="00CB5A0A">
        <w:trPr>
          <w:trHeight w:val="467"/>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lang w:val="en-US"/>
              </w:rPr>
            </w:pPr>
            <w:r w:rsidRPr="001514C3">
              <w:rPr>
                <w:rFonts w:eastAsia="Times New Roman"/>
                <w:color w:val="000000"/>
                <w:sz w:val="22"/>
                <w:szCs w:val="22"/>
                <w:lang w:val="en-US"/>
              </w:rPr>
              <w:t>Price for Spare Parts</w:t>
            </w:r>
          </w:p>
        </w:tc>
        <w:tc>
          <w:tcPr>
            <w:tcW w:w="1417"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b/>
                <w:bCs/>
                <w:color w:val="000000"/>
                <w:sz w:val="22"/>
                <w:szCs w:val="22"/>
                <w:lang w:val="en-US"/>
              </w:rPr>
            </w:pPr>
            <w:r w:rsidRPr="001514C3">
              <w:rPr>
                <w:rFonts w:eastAsia="Times New Roman"/>
                <w:b/>
                <w:bCs/>
                <w:color w:val="000000"/>
                <w:sz w:val="22"/>
                <w:szCs w:val="22"/>
                <w:lang w:val="en-US"/>
              </w:rPr>
              <w:t> </w:t>
            </w:r>
          </w:p>
        </w:tc>
        <w:tc>
          <w:tcPr>
            <w:tcW w:w="1559"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lang w:val="en-US"/>
              </w:rPr>
            </w:pPr>
            <w:r w:rsidRPr="001514C3">
              <w:rPr>
                <w:rFonts w:eastAsia="Times New Roman"/>
                <w:color w:val="000000"/>
                <w:sz w:val="22"/>
                <w:szCs w:val="22"/>
                <w:lang w:val="en-US"/>
              </w:rPr>
              <w:t> </w:t>
            </w:r>
          </w:p>
        </w:tc>
        <w:tc>
          <w:tcPr>
            <w:tcW w:w="1135"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lang w:val="en-US"/>
              </w:rPr>
            </w:pPr>
            <w:r w:rsidRPr="001514C3">
              <w:rPr>
                <w:rFonts w:eastAsia="Times New Roman"/>
                <w:color w:val="000000"/>
                <w:sz w:val="22"/>
                <w:szCs w:val="22"/>
                <w:lang w:val="en-US"/>
              </w:rPr>
              <w:t> </w:t>
            </w:r>
          </w:p>
        </w:tc>
        <w:tc>
          <w:tcPr>
            <w:tcW w:w="1843"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lang w:val="en-US"/>
              </w:rPr>
            </w:pPr>
            <w:r w:rsidRPr="001514C3">
              <w:rPr>
                <w:rFonts w:eastAsia="Times New Roman"/>
                <w:color w:val="000000"/>
                <w:sz w:val="22"/>
                <w:szCs w:val="22"/>
                <w:lang w:val="en-US"/>
              </w:rPr>
              <w:t> </w:t>
            </w:r>
          </w:p>
        </w:tc>
        <w:tc>
          <w:tcPr>
            <w:tcW w:w="1417"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lang w:val="en-US"/>
              </w:rPr>
            </w:pPr>
            <w:r w:rsidRPr="001514C3">
              <w:rPr>
                <w:rFonts w:eastAsia="Times New Roman"/>
                <w:color w:val="000000"/>
                <w:sz w:val="22"/>
                <w:szCs w:val="22"/>
                <w:lang w:val="en-US"/>
              </w:rPr>
              <w:t> </w:t>
            </w:r>
          </w:p>
        </w:tc>
      </w:tr>
      <w:tr w:rsidR="00CB5A0A" w:rsidRPr="001514C3" w:rsidTr="00CB5A0A">
        <w:trPr>
          <w:trHeight w:val="419"/>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rPr>
            </w:pPr>
            <w:r w:rsidRPr="001514C3">
              <w:rPr>
                <w:rFonts w:eastAsia="Times New Roman"/>
                <w:color w:val="000000"/>
                <w:sz w:val="22"/>
                <w:szCs w:val="22"/>
                <w:lang w:val="en-US"/>
              </w:rPr>
              <w:t>Price for Special Tools</w:t>
            </w:r>
          </w:p>
        </w:tc>
        <w:tc>
          <w:tcPr>
            <w:tcW w:w="1417"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rPr>
            </w:pPr>
            <w:r w:rsidRPr="001514C3">
              <w:rPr>
                <w:rFonts w:eastAsia="Times New Roman"/>
                <w:color w:val="000000"/>
                <w:sz w:val="22"/>
                <w:szCs w:val="22"/>
                <w:lang w:val="en-US"/>
              </w:rPr>
              <w:t> </w:t>
            </w:r>
          </w:p>
        </w:tc>
        <w:tc>
          <w:tcPr>
            <w:tcW w:w="1559"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rPr>
            </w:pPr>
            <w:r w:rsidRPr="001514C3">
              <w:rPr>
                <w:rFonts w:eastAsia="Times New Roman"/>
                <w:color w:val="000000"/>
                <w:sz w:val="22"/>
                <w:szCs w:val="22"/>
                <w:lang w:val="en-US"/>
              </w:rPr>
              <w:t> </w:t>
            </w:r>
          </w:p>
        </w:tc>
        <w:tc>
          <w:tcPr>
            <w:tcW w:w="1135"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rPr>
            </w:pPr>
            <w:r w:rsidRPr="001514C3">
              <w:rPr>
                <w:rFonts w:eastAsia="Times New Roman"/>
                <w:color w:val="000000"/>
                <w:sz w:val="22"/>
                <w:szCs w:val="22"/>
                <w:lang w:val="en-US"/>
              </w:rPr>
              <w:t> </w:t>
            </w:r>
          </w:p>
        </w:tc>
        <w:tc>
          <w:tcPr>
            <w:tcW w:w="1843"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rPr>
            </w:pPr>
            <w:r w:rsidRPr="001514C3">
              <w:rPr>
                <w:rFonts w:eastAsia="Times New Roman"/>
                <w:color w:val="000000"/>
                <w:sz w:val="22"/>
                <w:szCs w:val="22"/>
                <w:lang w:val="en-US"/>
              </w:rPr>
              <w:t> </w:t>
            </w:r>
          </w:p>
        </w:tc>
        <w:tc>
          <w:tcPr>
            <w:tcW w:w="1417"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rPr>
            </w:pPr>
            <w:r w:rsidRPr="001514C3">
              <w:rPr>
                <w:rFonts w:eastAsia="Times New Roman"/>
                <w:color w:val="000000"/>
                <w:sz w:val="22"/>
                <w:szCs w:val="22"/>
                <w:lang w:val="en-US"/>
              </w:rPr>
              <w:t> </w:t>
            </w:r>
          </w:p>
        </w:tc>
      </w:tr>
      <w:tr w:rsidR="003C4938" w:rsidRPr="001514C3" w:rsidTr="00CB5A0A">
        <w:trPr>
          <w:trHeight w:val="315"/>
        </w:trPr>
        <w:tc>
          <w:tcPr>
            <w:tcW w:w="6379" w:type="dxa"/>
            <w:gridSpan w:val="4"/>
            <w:tcBorders>
              <w:top w:val="single" w:sz="8" w:space="0" w:color="auto"/>
              <w:left w:val="single" w:sz="8" w:space="0" w:color="auto"/>
              <w:bottom w:val="single" w:sz="8" w:space="0" w:color="auto"/>
              <w:right w:val="single" w:sz="8" w:space="0" w:color="000000"/>
            </w:tcBorders>
            <w:shd w:val="clear" w:color="auto" w:fill="auto"/>
            <w:vAlign w:val="center"/>
          </w:tcPr>
          <w:p w:rsidR="003C4938" w:rsidRPr="001514C3" w:rsidRDefault="002274A2" w:rsidP="00905E00">
            <w:pPr>
              <w:spacing w:line="360" w:lineRule="auto"/>
              <w:jc w:val="both"/>
              <w:rPr>
                <w:rFonts w:eastAsia="Times New Roman"/>
                <w:b/>
                <w:bCs/>
                <w:color w:val="000000"/>
                <w:sz w:val="22"/>
                <w:szCs w:val="22"/>
              </w:rPr>
            </w:pPr>
            <w:r w:rsidRPr="001514C3">
              <w:rPr>
                <w:rFonts w:eastAsia="Times New Roman"/>
                <w:b/>
                <w:bCs/>
                <w:color w:val="000000"/>
                <w:sz w:val="22"/>
                <w:szCs w:val="22"/>
                <w:lang w:val="en-US"/>
              </w:rPr>
              <w:t>TOTAL EQUIPMENT PRICE:</w:t>
            </w:r>
          </w:p>
        </w:tc>
        <w:tc>
          <w:tcPr>
            <w:tcW w:w="1843"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rPr>
            </w:pPr>
            <w:r w:rsidRPr="001514C3">
              <w:rPr>
                <w:rFonts w:eastAsia="Times New Roman"/>
                <w:color w:val="000000"/>
                <w:sz w:val="22"/>
                <w:szCs w:val="22"/>
                <w:lang w:val="en-US"/>
              </w:rPr>
              <w:t> </w:t>
            </w:r>
          </w:p>
        </w:tc>
        <w:tc>
          <w:tcPr>
            <w:tcW w:w="1417" w:type="dxa"/>
            <w:tcBorders>
              <w:top w:val="nil"/>
              <w:left w:val="nil"/>
              <w:bottom w:val="single" w:sz="8" w:space="0" w:color="auto"/>
              <w:right w:val="single" w:sz="8" w:space="0" w:color="auto"/>
            </w:tcBorders>
            <w:shd w:val="clear" w:color="auto" w:fill="auto"/>
            <w:vAlign w:val="center"/>
            <w:hideMark/>
          </w:tcPr>
          <w:p w:rsidR="003C4938" w:rsidRPr="001514C3" w:rsidRDefault="002274A2" w:rsidP="00905E00">
            <w:pPr>
              <w:spacing w:line="360" w:lineRule="auto"/>
              <w:jc w:val="both"/>
              <w:rPr>
                <w:rFonts w:eastAsia="Times New Roman"/>
                <w:color w:val="000000"/>
                <w:sz w:val="22"/>
                <w:szCs w:val="22"/>
              </w:rPr>
            </w:pPr>
            <w:r w:rsidRPr="001514C3">
              <w:rPr>
                <w:rFonts w:eastAsia="Times New Roman"/>
                <w:color w:val="000000"/>
                <w:sz w:val="22"/>
                <w:szCs w:val="22"/>
                <w:lang w:val="en-US"/>
              </w:rPr>
              <w:t> </w:t>
            </w:r>
          </w:p>
        </w:tc>
      </w:tr>
    </w:tbl>
    <w:p w:rsidR="003C4938" w:rsidRPr="001514C3" w:rsidRDefault="003C4938" w:rsidP="00905E00">
      <w:pPr>
        <w:spacing w:line="360" w:lineRule="auto"/>
        <w:jc w:val="both"/>
        <w:rPr>
          <w:rFonts w:eastAsia="SimSun"/>
          <w:color w:val="000000"/>
          <w:sz w:val="22"/>
          <w:szCs w:val="22"/>
          <w:lang w:val="en-US" w:eastAsia="zh-CN"/>
        </w:rPr>
      </w:pPr>
    </w:p>
    <w:p w:rsidR="003C4938" w:rsidRPr="001514C3" w:rsidRDefault="002274A2" w:rsidP="00A121A1">
      <w:pPr>
        <w:spacing w:line="360" w:lineRule="auto"/>
        <w:jc w:val="both"/>
        <w:rPr>
          <w:sz w:val="22"/>
          <w:szCs w:val="22"/>
          <w:lang w:val="en-US"/>
        </w:rPr>
      </w:pPr>
      <w:r w:rsidRPr="001514C3">
        <w:rPr>
          <w:sz w:val="22"/>
          <w:szCs w:val="22"/>
          <w:lang w:val="en-US"/>
        </w:rPr>
        <w:t xml:space="preserve">Our Offer shall be valid and binding (without any terms) vis-à-vis PPA for four (4) months after the expiry of submission date of the offers, plus two (2) months if PPA requests so according to the Tender terms. </w:t>
      </w:r>
    </w:p>
    <w:p w:rsidR="003C4938" w:rsidRPr="001514C3" w:rsidRDefault="002274A2" w:rsidP="00A121A1">
      <w:pPr>
        <w:spacing w:line="360" w:lineRule="auto"/>
        <w:jc w:val="both"/>
        <w:rPr>
          <w:sz w:val="22"/>
          <w:szCs w:val="22"/>
          <w:lang w:val="en-US"/>
        </w:rPr>
      </w:pPr>
      <w:r w:rsidRPr="001514C3">
        <w:rPr>
          <w:sz w:val="22"/>
          <w:szCs w:val="22"/>
          <w:lang w:val="en-US"/>
        </w:rPr>
        <w:t xml:space="preserve">We understand you are not bound to accept our Proposal and </w:t>
      </w:r>
      <w:proofErr w:type="gramStart"/>
      <w:r w:rsidRPr="001514C3">
        <w:rPr>
          <w:sz w:val="22"/>
          <w:szCs w:val="22"/>
          <w:lang w:val="en-US"/>
        </w:rPr>
        <w:t>that</w:t>
      </w:r>
      <w:proofErr w:type="gramEnd"/>
      <w:r w:rsidRPr="001514C3">
        <w:rPr>
          <w:sz w:val="22"/>
          <w:szCs w:val="22"/>
          <w:lang w:val="en-US"/>
        </w:rPr>
        <w:t xml:space="preserve"> we are not entitled to any compensation in case of non-acceptance or withdrawal of our proposal. </w:t>
      </w:r>
    </w:p>
    <w:p w:rsidR="003C4938" w:rsidRPr="001514C3" w:rsidRDefault="003C4938" w:rsidP="00A121A1">
      <w:pPr>
        <w:spacing w:line="360" w:lineRule="auto"/>
        <w:jc w:val="both"/>
        <w:rPr>
          <w:sz w:val="22"/>
          <w:szCs w:val="22"/>
          <w:lang w:val="en-US"/>
        </w:rPr>
      </w:pPr>
    </w:p>
    <w:p w:rsidR="003C4938" w:rsidRPr="001514C3" w:rsidRDefault="002274A2" w:rsidP="00A121A1">
      <w:pPr>
        <w:spacing w:line="360" w:lineRule="auto"/>
        <w:jc w:val="both"/>
        <w:rPr>
          <w:sz w:val="22"/>
          <w:szCs w:val="22"/>
          <w:lang w:val="en-US"/>
        </w:rPr>
      </w:pPr>
      <w:r w:rsidRPr="001514C3">
        <w:rPr>
          <w:sz w:val="22"/>
          <w:szCs w:val="22"/>
          <w:lang w:val="en-US"/>
        </w:rPr>
        <w:t xml:space="preserve">Yours sincerely, </w:t>
      </w:r>
    </w:p>
    <w:p w:rsidR="003C4938" w:rsidRPr="001514C3" w:rsidRDefault="002274A2" w:rsidP="00A121A1">
      <w:pPr>
        <w:spacing w:line="360" w:lineRule="auto"/>
        <w:jc w:val="both"/>
        <w:rPr>
          <w:sz w:val="22"/>
          <w:szCs w:val="22"/>
          <w:lang w:val="en-US"/>
        </w:rPr>
      </w:pPr>
      <w:r w:rsidRPr="001514C3">
        <w:rPr>
          <w:sz w:val="22"/>
          <w:szCs w:val="22"/>
          <w:lang w:val="en-US"/>
        </w:rPr>
        <w:t xml:space="preserve">_____________________________ [Authorized Signature] </w:t>
      </w:r>
    </w:p>
    <w:p w:rsidR="003C4938" w:rsidRPr="001514C3" w:rsidRDefault="002274A2" w:rsidP="00A121A1">
      <w:pPr>
        <w:spacing w:line="360" w:lineRule="auto"/>
        <w:jc w:val="both"/>
        <w:rPr>
          <w:sz w:val="22"/>
          <w:szCs w:val="22"/>
          <w:lang w:val="en-US"/>
        </w:rPr>
      </w:pPr>
      <w:r w:rsidRPr="001514C3">
        <w:rPr>
          <w:sz w:val="22"/>
          <w:szCs w:val="22"/>
          <w:lang w:val="en-US"/>
        </w:rPr>
        <w:t>_____________________ [Name and Title of Signatory]:</w:t>
      </w:r>
    </w:p>
    <w:p w:rsidR="003C4938" w:rsidRPr="001514C3" w:rsidRDefault="002274A2" w:rsidP="00A121A1">
      <w:pPr>
        <w:spacing w:line="360" w:lineRule="auto"/>
        <w:jc w:val="both"/>
        <w:rPr>
          <w:sz w:val="22"/>
          <w:szCs w:val="22"/>
          <w:lang w:val="en-US"/>
        </w:rPr>
      </w:pPr>
      <w:r w:rsidRPr="001514C3">
        <w:rPr>
          <w:sz w:val="22"/>
          <w:szCs w:val="22"/>
          <w:lang w:val="en-US"/>
        </w:rPr>
        <w:t xml:space="preserve">_______________________ [Name of Firm] </w:t>
      </w:r>
    </w:p>
    <w:p w:rsidR="00656C77" w:rsidRPr="001514C3" w:rsidRDefault="002274A2" w:rsidP="00A121A1">
      <w:pPr>
        <w:spacing w:line="360" w:lineRule="auto"/>
        <w:jc w:val="both"/>
        <w:rPr>
          <w:sz w:val="22"/>
          <w:szCs w:val="22"/>
          <w:lang w:val="en-US"/>
        </w:rPr>
      </w:pPr>
      <w:r w:rsidRPr="001514C3">
        <w:rPr>
          <w:sz w:val="22"/>
          <w:szCs w:val="22"/>
          <w:lang w:val="en-US"/>
        </w:rPr>
        <w:t>______________________ [Address]</w:t>
      </w:r>
    </w:p>
    <w:p w:rsidR="00EE4B56" w:rsidRPr="001514C3" w:rsidRDefault="002274A2" w:rsidP="00EC2CE6">
      <w:pPr>
        <w:pStyle w:val="ab"/>
        <w:pageBreakBefore/>
        <w:pBdr>
          <w:bottom w:val="single" w:sz="12" w:space="1" w:color="2F5496"/>
        </w:pBdr>
        <w:spacing w:line="360" w:lineRule="auto"/>
        <w:ind w:leftChars="0" w:left="284"/>
        <w:jc w:val="both"/>
        <w:outlineLvl w:val="0"/>
        <w:rPr>
          <w:rFonts w:ascii="Times New Roman" w:eastAsia="Times New Roman" w:hAnsi="Times New Roman"/>
          <w:b/>
          <w:bCs/>
          <w:caps/>
          <w:szCs w:val="24"/>
          <w:lang w:val="en-GB" w:eastAsia="en-US" w:bidi="en-US"/>
        </w:rPr>
      </w:pPr>
      <w:bookmarkStart w:id="179" w:name="_Toc4427096"/>
      <w:bookmarkStart w:id="180" w:name="_Toc10125675"/>
      <w:bookmarkStart w:id="181" w:name="_Toc10126890"/>
      <w:bookmarkStart w:id="182" w:name="_Toc10127496"/>
      <w:bookmarkStart w:id="183" w:name="_Toc24619159"/>
      <w:bookmarkStart w:id="184" w:name="_Toc38881777"/>
      <w:r w:rsidRPr="001514C3">
        <w:rPr>
          <w:rFonts w:ascii="Times New Roman" w:eastAsia="Times New Roman" w:hAnsi="Times New Roman"/>
          <w:b/>
          <w:bCs/>
          <w:caps/>
          <w:szCs w:val="24"/>
          <w:lang w:val="en-GB" w:eastAsia="en-US" w:bidi="en-US"/>
        </w:rPr>
        <w:t xml:space="preserve">ANNEX </w:t>
      </w:r>
      <w:r w:rsidR="00CD2C3E" w:rsidRPr="001514C3">
        <w:rPr>
          <w:rFonts w:ascii="Times New Roman" w:eastAsia="Times New Roman" w:hAnsi="Times New Roman"/>
          <w:b/>
          <w:bCs/>
          <w:caps/>
          <w:szCs w:val="24"/>
          <w:lang w:val="en-GB" w:eastAsia="en-US" w:bidi="en-US"/>
        </w:rPr>
        <w:t>e</w:t>
      </w:r>
      <w:r w:rsidR="00F96D1A" w:rsidRPr="001514C3">
        <w:rPr>
          <w:rFonts w:ascii="Times New Roman" w:eastAsia="Times New Roman" w:hAnsi="Times New Roman"/>
          <w:b/>
          <w:bCs/>
          <w:caps/>
          <w:szCs w:val="24"/>
          <w:lang w:val="en-GB" w:eastAsia="en-US" w:bidi="en-US"/>
        </w:rPr>
        <w:t>:</w:t>
      </w:r>
      <w:r w:rsidR="00F96D1A" w:rsidRPr="001514C3">
        <w:rPr>
          <w:rFonts w:ascii="Times New Roman" w:eastAsia="Times New Roman" w:hAnsi="Times New Roman"/>
          <w:b/>
          <w:bCs/>
          <w:caps/>
          <w:szCs w:val="24"/>
          <w:lang w:val="en-GB" w:eastAsia="en-US" w:bidi="en-US"/>
        </w:rPr>
        <w:tab/>
      </w:r>
      <w:r w:rsidRPr="001514C3">
        <w:rPr>
          <w:rFonts w:ascii="Times New Roman" w:eastAsia="Times New Roman" w:hAnsi="Times New Roman"/>
          <w:b/>
          <w:bCs/>
          <w:caps/>
          <w:szCs w:val="24"/>
          <w:lang w:val="en-GB" w:eastAsia="en-US" w:bidi="en-US"/>
        </w:rPr>
        <w:t>FORM OF ADVANCE PAYMENT BANK GUARANTEE</w:t>
      </w:r>
      <w:bookmarkEnd w:id="179"/>
      <w:bookmarkEnd w:id="180"/>
      <w:bookmarkEnd w:id="181"/>
      <w:bookmarkEnd w:id="182"/>
      <w:r w:rsidRPr="001514C3">
        <w:rPr>
          <w:rFonts w:ascii="Times New Roman" w:eastAsia="Times New Roman" w:hAnsi="Times New Roman"/>
          <w:b/>
          <w:bCs/>
          <w:caps/>
          <w:szCs w:val="24"/>
          <w:lang w:val="en-GB" w:eastAsia="en-US" w:bidi="en-US"/>
        </w:rPr>
        <w:t xml:space="preserve"> letter</w:t>
      </w:r>
      <w:bookmarkEnd w:id="183"/>
      <w:bookmarkEnd w:id="184"/>
    </w:p>
    <w:p w:rsidR="00EC2CE6" w:rsidRPr="001514C3" w:rsidRDefault="00EC2CE6" w:rsidP="00905E00">
      <w:pPr>
        <w:spacing w:line="360" w:lineRule="auto"/>
        <w:jc w:val="both"/>
        <w:rPr>
          <w:lang w:val="en-GB" w:eastAsia="en-US" w:bidi="en-US"/>
        </w:rPr>
      </w:pPr>
    </w:p>
    <w:p w:rsidR="00044BF4" w:rsidRPr="001514C3" w:rsidRDefault="002274A2">
      <w:pPr>
        <w:spacing w:line="276" w:lineRule="auto"/>
        <w:ind w:left="426"/>
        <w:jc w:val="both"/>
        <w:rPr>
          <w:sz w:val="22"/>
          <w:szCs w:val="22"/>
          <w:lang w:val="en-GB"/>
        </w:rPr>
      </w:pPr>
      <w:r w:rsidRPr="001514C3">
        <w:rPr>
          <w:sz w:val="22"/>
          <w:szCs w:val="22"/>
          <w:lang w:val="en-GB"/>
        </w:rPr>
        <w:t>Bank:</w:t>
      </w:r>
    </w:p>
    <w:p w:rsidR="00044BF4" w:rsidRPr="001514C3" w:rsidRDefault="002274A2">
      <w:pPr>
        <w:spacing w:line="276" w:lineRule="auto"/>
        <w:ind w:left="426"/>
        <w:jc w:val="both"/>
        <w:rPr>
          <w:sz w:val="22"/>
          <w:szCs w:val="22"/>
          <w:lang w:val="en-GB"/>
        </w:rPr>
      </w:pPr>
      <w:r w:rsidRPr="001514C3">
        <w:rPr>
          <w:sz w:val="22"/>
          <w:szCs w:val="22"/>
          <w:lang w:val="en-GB"/>
        </w:rPr>
        <w:t>Branch:</w:t>
      </w:r>
    </w:p>
    <w:p w:rsidR="00044BF4" w:rsidRPr="001514C3" w:rsidRDefault="002274A2">
      <w:pPr>
        <w:spacing w:line="276" w:lineRule="auto"/>
        <w:ind w:left="426"/>
        <w:jc w:val="both"/>
        <w:rPr>
          <w:sz w:val="22"/>
          <w:szCs w:val="22"/>
          <w:lang w:val="en-GB"/>
        </w:rPr>
      </w:pPr>
      <w:r w:rsidRPr="001514C3">
        <w:rPr>
          <w:sz w:val="22"/>
          <w:szCs w:val="22"/>
          <w:lang w:val="en-GB"/>
        </w:rPr>
        <w:t>Date of issuance:</w:t>
      </w:r>
    </w:p>
    <w:p w:rsidR="00044BF4" w:rsidRPr="001514C3" w:rsidRDefault="00044BF4">
      <w:pPr>
        <w:spacing w:line="276" w:lineRule="auto"/>
        <w:ind w:left="426"/>
        <w:jc w:val="both"/>
        <w:rPr>
          <w:sz w:val="22"/>
          <w:szCs w:val="22"/>
          <w:lang w:val="en-GB"/>
        </w:rPr>
      </w:pPr>
    </w:p>
    <w:p w:rsidR="00044BF4" w:rsidRPr="001514C3" w:rsidRDefault="002274A2">
      <w:pPr>
        <w:spacing w:line="276" w:lineRule="auto"/>
        <w:ind w:left="426"/>
        <w:jc w:val="both"/>
        <w:rPr>
          <w:sz w:val="22"/>
          <w:szCs w:val="22"/>
          <w:lang w:val="en-GB"/>
        </w:rPr>
      </w:pPr>
      <w:r w:rsidRPr="001514C3">
        <w:rPr>
          <w:sz w:val="22"/>
          <w:szCs w:val="22"/>
          <w:lang w:val="en-GB"/>
        </w:rPr>
        <w:t>To:</w:t>
      </w:r>
    </w:p>
    <w:p w:rsidR="00044BF4" w:rsidRPr="001514C3" w:rsidRDefault="002274A2">
      <w:pPr>
        <w:spacing w:line="276" w:lineRule="auto"/>
        <w:ind w:left="426"/>
        <w:jc w:val="both"/>
        <w:rPr>
          <w:sz w:val="22"/>
          <w:szCs w:val="22"/>
          <w:lang w:val="en-GB"/>
        </w:rPr>
      </w:pPr>
      <w:r w:rsidRPr="001514C3">
        <w:rPr>
          <w:sz w:val="22"/>
          <w:szCs w:val="22"/>
          <w:lang w:val="en-GB"/>
        </w:rPr>
        <w:t>Piraeus Port Authority S.A. (PPA S.A.)/ Procurement Department</w:t>
      </w:r>
    </w:p>
    <w:p w:rsidR="00044BF4" w:rsidRPr="001514C3" w:rsidRDefault="002274A2">
      <w:pPr>
        <w:spacing w:line="276" w:lineRule="auto"/>
        <w:ind w:left="426"/>
        <w:jc w:val="both"/>
        <w:rPr>
          <w:sz w:val="22"/>
          <w:szCs w:val="22"/>
          <w:lang w:val="en-GB"/>
        </w:rPr>
      </w:pPr>
      <w:r w:rsidRPr="001514C3">
        <w:rPr>
          <w:sz w:val="22"/>
          <w:szCs w:val="22"/>
          <w:lang w:val="en-GB"/>
        </w:rPr>
        <w:t>10, Akti</w:t>
      </w:r>
      <w:r w:rsidR="00EE0320" w:rsidRPr="001514C3">
        <w:rPr>
          <w:sz w:val="22"/>
          <w:szCs w:val="22"/>
          <w:lang w:val="en-GB"/>
        </w:rPr>
        <w:t xml:space="preserve"> </w:t>
      </w:r>
      <w:r w:rsidRPr="001514C3">
        <w:rPr>
          <w:sz w:val="22"/>
          <w:szCs w:val="22"/>
          <w:lang w:val="en-GB"/>
        </w:rPr>
        <w:t>Miaouli</w:t>
      </w:r>
    </w:p>
    <w:p w:rsidR="00044BF4" w:rsidRPr="001514C3" w:rsidRDefault="002274A2">
      <w:pPr>
        <w:spacing w:line="276" w:lineRule="auto"/>
        <w:ind w:left="426"/>
        <w:jc w:val="both"/>
        <w:rPr>
          <w:sz w:val="22"/>
          <w:szCs w:val="22"/>
          <w:lang w:val="en-GB"/>
        </w:rPr>
      </w:pPr>
      <w:r w:rsidRPr="001514C3">
        <w:rPr>
          <w:sz w:val="22"/>
          <w:szCs w:val="22"/>
          <w:lang w:val="en-GB"/>
        </w:rPr>
        <w:t xml:space="preserve">185 38, Piraeus Greece </w:t>
      </w:r>
    </w:p>
    <w:p w:rsidR="00044BF4" w:rsidRPr="001514C3" w:rsidRDefault="00044BF4">
      <w:pPr>
        <w:spacing w:line="276" w:lineRule="auto"/>
        <w:ind w:left="426"/>
        <w:jc w:val="both"/>
        <w:rPr>
          <w:sz w:val="22"/>
          <w:szCs w:val="22"/>
          <w:lang w:val="en-GB"/>
        </w:rPr>
      </w:pPr>
    </w:p>
    <w:p w:rsidR="00044BF4" w:rsidRPr="001514C3" w:rsidRDefault="002274A2">
      <w:pPr>
        <w:spacing w:line="276" w:lineRule="auto"/>
        <w:ind w:left="426"/>
        <w:jc w:val="both"/>
        <w:rPr>
          <w:sz w:val="22"/>
          <w:szCs w:val="22"/>
          <w:lang w:val="en-GB"/>
        </w:rPr>
      </w:pPr>
      <w:r w:rsidRPr="001514C3">
        <w:rPr>
          <w:sz w:val="22"/>
          <w:szCs w:val="22"/>
          <w:lang w:val="en-GB"/>
        </w:rPr>
        <w:t>ADVANCE PAYMENT LETTER OF GUARANTEE NUMBER: ……….. EURO ………</w:t>
      </w:r>
    </w:p>
    <w:p w:rsidR="00044BF4" w:rsidRPr="001514C3" w:rsidRDefault="00044BF4">
      <w:pPr>
        <w:spacing w:line="276" w:lineRule="auto"/>
        <w:ind w:left="426"/>
        <w:jc w:val="both"/>
        <w:rPr>
          <w:sz w:val="22"/>
          <w:szCs w:val="22"/>
          <w:lang w:val="en-GB"/>
        </w:rPr>
      </w:pPr>
    </w:p>
    <w:p w:rsidR="00044BF4" w:rsidRPr="001514C3" w:rsidRDefault="002274A2">
      <w:pPr>
        <w:spacing w:line="276" w:lineRule="auto"/>
        <w:ind w:left="426"/>
        <w:jc w:val="both"/>
        <w:rPr>
          <w:sz w:val="22"/>
          <w:szCs w:val="22"/>
          <w:lang w:val="en-GB"/>
        </w:rPr>
      </w:pPr>
      <w:r w:rsidRPr="001514C3">
        <w:rPr>
          <w:sz w:val="22"/>
          <w:szCs w:val="22"/>
          <w:lang w:val="en-GB"/>
        </w:rPr>
        <w:t xml:space="preserve">We are honoured to notify you that we hereby expressly, unreservedly and irrevocably guarantee, waiving the benefit of division and discussion, our right to invoke any of the objections of the prime obligor, including personal and non-personal objections and, in particular, any objection provided for under Articles 852-856, 862- 869 of the Greek Civil Code and waiving also any and all of our rights under the said Articles and any other provision of law, in </w:t>
      </w:r>
      <w:r w:rsidRPr="001514C3">
        <w:rPr>
          <w:sz w:val="22"/>
          <w:szCs w:val="22"/>
          <w:lang w:val="en-US"/>
        </w:rPr>
        <w:t>favor</w:t>
      </w:r>
      <w:r w:rsidRPr="001514C3">
        <w:rPr>
          <w:sz w:val="22"/>
          <w:szCs w:val="22"/>
          <w:lang w:val="en-GB"/>
        </w:rPr>
        <w:t xml:space="preserve"> (in the case of an individual company)</w:t>
      </w:r>
    </w:p>
    <w:p w:rsidR="00044BF4" w:rsidRPr="001514C3" w:rsidRDefault="002274A2">
      <w:pPr>
        <w:spacing w:line="276" w:lineRule="auto"/>
        <w:ind w:left="426"/>
        <w:jc w:val="both"/>
        <w:rPr>
          <w:sz w:val="22"/>
          <w:szCs w:val="22"/>
          <w:lang w:val="en-GB"/>
        </w:rPr>
      </w:pPr>
      <w:proofErr w:type="gramStart"/>
      <w:r w:rsidRPr="001514C3">
        <w:rPr>
          <w:sz w:val="22"/>
          <w:szCs w:val="22"/>
          <w:lang w:val="en-GB"/>
        </w:rPr>
        <w:t>of</w:t>
      </w:r>
      <w:proofErr w:type="gramEnd"/>
      <w:r w:rsidRPr="001514C3">
        <w:rPr>
          <w:sz w:val="22"/>
          <w:szCs w:val="22"/>
          <w:lang w:val="en-GB"/>
        </w:rPr>
        <w:t xml:space="preserve"> the Company …….</w:t>
      </w:r>
    </w:p>
    <w:p w:rsidR="00044BF4" w:rsidRPr="001514C3" w:rsidRDefault="002274A2">
      <w:pPr>
        <w:spacing w:line="276" w:lineRule="auto"/>
        <w:ind w:left="426"/>
        <w:jc w:val="both"/>
        <w:rPr>
          <w:sz w:val="22"/>
          <w:szCs w:val="22"/>
          <w:lang w:val="en-GB"/>
        </w:rPr>
      </w:pPr>
      <w:r w:rsidRPr="001514C3">
        <w:rPr>
          <w:sz w:val="22"/>
          <w:szCs w:val="22"/>
          <w:lang w:val="en-GB"/>
        </w:rPr>
        <w:t>Address …….</w:t>
      </w:r>
    </w:p>
    <w:p w:rsidR="00044BF4" w:rsidRPr="001514C3" w:rsidRDefault="002274A2">
      <w:pPr>
        <w:spacing w:line="276" w:lineRule="auto"/>
        <w:ind w:left="426"/>
        <w:jc w:val="both"/>
        <w:rPr>
          <w:sz w:val="22"/>
          <w:szCs w:val="22"/>
          <w:lang w:val="en-GB"/>
        </w:rPr>
      </w:pPr>
      <w:r w:rsidRPr="001514C3">
        <w:rPr>
          <w:sz w:val="22"/>
          <w:szCs w:val="22"/>
          <w:lang w:val="en-GB"/>
        </w:rPr>
        <w:t>Or (in case of Union of Joint Venture) of Companies:</w:t>
      </w:r>
    </w:p>
    <w:p w:rsidR="00044BF4" w:rsidRPr="001514C3" w:rsidRDefault="002274A2">
      <w:pPr>
        <w:spacing w:line="276" w:lineRule="auto"/>
        <w:ind w:left="426"/>
        <w:jc w:val="both"/>
        <w:rPr>
          <w:sz w:val="22"/>
          <w:szCs w:val="22"/>
          <w:lang w:val="en-GB"/>
        </w:rPr>
      </w:pPr>
      <w:r w:rsidRPr="001514C3">
        <w:rPr>
          <w:sz w:val="22"/>
          <w:szCs w:val="22"/>
          <w:lang w:val="en-GB"/>
        </w:rPr>
        <w:t>1…………………………………/ Address …………………</w:t>
      </w:r>
    </w:p>
    <w:p w:rsidR="00044BF4" w:rsidRPr="001514C3" w:rsidRDefault="00044BF4">
      <w:pPr>
        <w:spacing w:line="276" w:lineRule="auto"/>
        <w:ind w:left="426"/>
        <w:jc w:val="both"/>
        <w:rPr>
          <w:sz w:val="22"/>
          <w:szCs w:val="22"/>
          <w:lang w:val="en-GB"/>
        </w:rPr>
      </w:pPr>
    </w:p>
    <w:p w:rsidR="00044BF4" w:rsidRPr="001514C3" w:rsidRDefault="002274A2">
      <w:pPr>
        <w:spacing w:line="276" w:lineRule="auto"/>
        <w:ind w:left="426"/>
        <w:jc w:val="both"/>
        <w:rPr>
          <w:sz w:val="22"/>
          <w:szCs w:val="22"/>
          <w:lang w:val="en-GB"/>
        </w:rPr>
      </w:pPr>
      <w:r w:rsidRPr="001514C3">
        <w:rPr>
          <w:sz w:val="22"/>
          <w:szCs w:val="22"/>
          <w:lang w:val="en-GB"/>
        </w:rPr>
        <w:t>Members of the Union or the Joint venture, individually for each one and Jointly and severally liable to each of them in their capacity as members of a Union or a Joint Venture or a Partnership for the amount corresponding to 30% (calculated without including VAT) ……, for the advance payment received according to their obligations deriving from the terms of the contract for the construction of the “</w:t>
      </w:r>
      <w:r w:rsidR="00EC2CE6" w:rsidRPr="001514C3">
        <w:rPr>
          <w:rStyle w:val="afb"/>
          <w:b/>
          <w:sz w:val="22"/>
          <w:szCs w:val="22"/>
          <w:lang w:val="en-GB"/>
        </w:rPr>
        <w:t>THE AWARD OF PROCUREMENT OF FOUR (4) 2.5 TON ELECTRIC FORKLIFT TRUCKS FOR LOGISTICS AREA OF PPA</w:t>
      </w:r>
      <w:r w:rsidRPr="001514C3">
        <w:rPr>
          <w:sz w:val="22"/>
          <w:szCs w:val="22"/>
          <w:lang w:val="en-GB"/>
        </w:rPr>
        <w:t>”</w:t>
      </w:r>
    </w:p>
    <w:p w:rsidR="00044BF4" w:rsidRPr="001514C3" w:rsidRDefault="00044BF4">
      <w:pPr>
        <w:spacing w:line="276" w:lineRule="auto"/>
        <w:ind w:left="426"/>
        <w:jc w:val="both"/>
        <w:rPr>
          <w:sz w:val="22"/>
          <w:szCs w:val="22"/>
          <w:lang w:val="en-GB"/>
        </w:rPr>
      </w:pPr>
    </w:p>
    <w:p w:rsidR="00044BF4" w:rsidRPr="001514C3" w:rsidRDefault="002274A2">
      <w:pPr>
        <w:spacing w:line="276" w:lineRule="auto"/>
        <w:ind w:left="426"/>
        <w:jc w:val="both"/>
        <w:rPr>
          <w:sz w:val="22"/>
          <w:szCs w:val="22"/>
          <w:lang w:val="en-GB"/>
        </w:rPr>
      </w:pPr>
      <w:r w:rsidRPr="001514C3">
        <w:rPr>
          <w:sz w:val="22"/>
          <w:szCs w:val="22"/>
          <w:lang w:val="en-GB"/>
        </w:rPr>
        <w:t>The present letter will remain at your disposal and will pay it to you in whole or in part, in accordance with your instructions, without any objection or demurral from us and without investigations the justification of your claim  within three (3) days of your written notification.</w:t>
      </w:r>
    </w:p>
    <w:p w:rsidR="00044BF4" w:rsidRPr="001514C3" w:rsidRDefault="00044BF4">
      <w:pPr>
        <w:spacing w:line="276" w:lineRule="auto"/>
        <w:ind w:left="426"/>
        <w:jc w:val="both"/>
        <w:rPr>
          <w:sz w:val="22"/>
          <w:szCs w:val="22"/>
          <w:lang w:val="en-GB"/>
        </w:rPr>
      </w:pPr>
    </w:p>
    <w:p w:rsidR="00044BF4" w:rsidRPr="001514C3" w:rsidRDefault="002274A2">
      <w:pPr>
        <w:spacing w:line="276" w:lineRule="auto"/>
        <w:ind w:left="426"/>
        <w:jc w:val="both"/>
        <w:rPr>
          <w:sz w:val="22"/>
          <w:szCs w:val="22"/>
          <w:lang w:val="en-GB"/>
        </w:rPr>
      </w:pPr>
      <w:r w:rsidRPr="001514C3">
        <w:rPr>
          <w:sz w:val="22"/>
          <w:szCs w:val="22"/>
          <w:lang w:val="en-GB"/>
        </w:rPr>
        <w:t>The present letter is valid until it is returned back from your side or until we receive from you written statement with which it will be considered that our Bank is free from any liability whatsoever.</w:t>
      </w:r>
    </w:p>
    <w:p w:rsidR="00044BF4" w:rsidRPr="001514C3" w:rsidRDefault="00044BF4">
      <w:pPr>
        <w:spacing w:line="276" w:lineRule="auto"/>
        <w:ind w:left="426"/>
        <w:jc w:val="both"/>
        <w:rPr>
          <w:sz w:val="22"/>
          <w:szCs w:val="22"/>
          <w:lang w:val="en-GB"/>
        </w:rPr>
      </w:pPr>
    </w:p>
    <w:p w:rsidR="00044BF4" w:rsidRPr="001514C3" w:rsidRDefault="002274A2">
      <w:pPr>
        <w:spacing w:line="276" w:lineRule="auto"/>
        <w:ind w:left="426"/>
        <w:jc w:val="both"/>
        <w:rPr>
          <w:sz w:val="22"/>
          <w:szCs w:val="22"/>
          <w:lang w:val="en-GB"/>
        </w:rPr>
      </w:pPr>
      <w:r w:rsidRPr="001514C3">
        <w:rPr>
          <w:sz w:val="22"/>
          <w:szCs w:val="22"/>
          <w:lang w:val="en-GB"/>
        </w:rPr>
        <w:t>This present Guarantee is subject to Greek Law and to the exclusive jurisdiction of the Courts of Piraeus.</w:t>
      </w:r>
    </w:p>
    <w:p w:rsidR="00044BF4" w:rsidRPr="001514C3" w:rsidRDefault="00044BF4">
      <w:pPr>
        <w:spacing w:line="276" w:lineRule="auto"/>
        <w:ind w:left="426"/>
        <w:jc w:val="both"/>
        <w:rPr>
          <w:sz w:val="22"/>
          <w:szCs w:val="22"/>
          <w:lang w:val="en-GB"/>
        </w:rPr>
      </w:pPr>
    </w:p>
    <w:p w:rsidR="00044BF4" w:rsidRPr="001514C3" w:rsidRDefault="002274A2">
      <w:pPr>
        <w:spacing w:line="276" w:lineRule="auto"/>
        <w:ind w:left="426"/>
        <w:jc w:val="both"/>
        <w:rPr>
          <w:sz w:val="22"/>
          <w:szCs w:val="22"/>
          <w:lang w:val="en-GB"/>
        </w:rPr>
      </w:pPr>
      <w:r w:rsidRPr="001514C3">
        <w:rPr>
          <w:sz w:val="22"/>
          <w:szCs w:val="22"/>
          <w:lang w:val="en-GB"/>
        </w:rPr>
        <w:t>We confirm that by we are responsible for issuing the present letter of guarantee and that there is no violation of the provisions regarding the maximum amount limit of issuance of letters of guarantee by our Bank.</w:t>
      </w:r>
    </w:p>
    <w:p w:rsidR="00102021" w:rsidRDefault="002274A2">
      <w:pPr>
        <w:spacing w:line="276" w:lineRule="auto"/>
        <w:ind w:left="426"/>
        <w:jc w:val="right"/>
        <w:rPr>
          <w:color w:val="000000" w:themeColor="text1"/>
          <w:sz w:val="22"/>
          <w:szCs w:val="22"/>
          <w:lang w:val="en-GB"/>
        </w:rPr>
      </w:pPr>
      <w:r w:rsidRPr="001514C3">
        <w:rPr>
          <w:sz w:val="22"/>
          <w:szCs w:val="22"/>
          <w:lang w:val="en-GB"/>
        </w:rPr>
        <w:t>(Authorized Signature)</w:t>
      </w:r>
      <w:r w:rsidR="00EE0320" w:rsidRPr="001514C3">
        <w:rPr>
          <w:sz w:val="22"/>
          <w:szCs w:val="22"/>
          <w:lang w:val="en-GB"/>
        </w:rPr>
        <w:t xml:space="preserve"> </w:t>
      </w:r>
      <w:r w:rsidR="00EC2CE6" w:rsidRPr="001514C3">
        <w:rPr>
          <w:sz w:val="22"/>
          <w:szCs w:val="22"/>
          <w:lang w:val="en-GB"/>
        </w:rPr>
        <w:t>For [Eligible Bank]</w:t>
      </w:r>
      <w:r w:rsidR="00EC2CE6" w:rsidRPr="00EC2CE6">
        <w:rPr>
          <w:sz w:val="22"/>
          <w:szCs w:val="22"/>
          <w:lang w:val="en-GB"/>
        </w:rPr>
        <w:t xml:space="preserve"> </w:t>
      </w:r>
    </w:p>
    <w:sectPr w:rsidR="00102021" w:rsidSect="00832D17">
      <w:headerReference w:type="default" r:id="rId22"/>
      <w:footerReference w:type="even" r:id="rId23"/>
      <w:footerReference w:type="default" r:id="rId24"/>
      <w:headerReference w:type="first" r:id="rId25"/>
      <w:type w:val="continuous"/>
      <w:pgSz w:w="11906" w:h="16838"/>
      <w:pgMar w:top="1807" w:right="1296" w:bottom="1560" w:left="1134" w:header="284" w:footer="706" w:gutter="0"/>
      <w:pgNumType w:start="1"/>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19AED1" w15:done="0"/>
  <w15:commentEx w15:paraId="7E056CEB" w15:done="0"/>
  <w15:commentEx w15:paraId="4BB52890" w15:done="0"/>
  <w15:commentEx w15:paraId="3C65250C" w15:done="0"/>
  <w15:commentEx w15:paraId="5D892B99" w15:done="0"/>
  <w15:commentEx w15:paraId="600E61C2" w15:done="0"/>
  <w15:commentEx w15:paraId="09059F99" w15:done="0"/>
  <w15:commentEx w15:paraId="6401E90F" w15:done="0"/>
  <w15:commentEx w15:paraId="3DAFE0E9" w15:done="0"/>
  <w15:commentEx w15:paraId="1AFA1693" w15:done="0"/>
  <w15:commentEx w15:paraId="27E47D95" w15:done="0"/>
  <w15:commentEx w15:paraId="3AACA70C" w15:done="0"/>
  <w15:commentEx w15:paraId="08EF1783" w15:done="0"/>
  <w15:commentEx w15:paraId="11C3AA26" w15:done="0"/>
  <w15:commentEx w15:paraId="38A2B4BD" w15:done="0"/>
  <w15:commentEx w15:paraId="78CF75C1" w15:done="0"/>
  <w15:commentEx w15:paraId="55B3012A" w15:done="0"/>
  <w15:commentEx w15:paraId="72CDA3D9" w15:done="0"/>
  <w15:commentEx w15:paraId="3E18363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164CF4" w16cid:durableId="20598FB5"/>
  <w16cid:commentId w16cid:paraId="239308CE" w16cid:durableId="20598F98"/>
  <w16cid:commentId w16cid:paraId="01EA38C9" w16cid:durableId="205990AA"/>
  <w16cid:commentId w16cid:paraId="47D3DEAD" w16cid:durableId="20599214"/>
  <w16cid:commentId w16cid:paraId="5DBA5670" w16cid:durableId="205F6DBF"/>
  <w16cid:commentId w16cid:paraId="3B4D3FB4" w16cid:durableId="205F6E10"/>
  <w16cid:commentId w16cid:paraId="4CD06E67" w16cid:durableId="205F6DED"/>
  <w16cid:commentId w16cid:paraId="3FD7240C" w16cid:durableId="205F6F93"/>
  <w16cid:commentId w16cid:paraId="5412F489" w16cid:durableId="205F6E4E"/>
  <w16cid:commentId w16cid:paraId="51B3A603" w16cid:durableId="205F6E9C"/>
  <w16cid:commentId w16cid:paraId="190E885F" w16cid:durableId="205F6ED0"/>
  <w16cid:commentId w16cid:paraId="12B289E2" w16cid:durableId="205F705E"/>
  <w16cid:commentId w16cid:paraId="3CD48D10" w16cid:durableId="205F709C"/>
  <w16cid:commentId w16cid:paraId="6F6298A6" w16cid:durableId="205F70BC"/>
  <w16cid:commentId w16cid:paraId="62C77536" w16cid:durableId="20620614"/>
  <w16cid:commentId w16cid:paraId="028CD566" w16cid:durableId="206205A9"/>
  <w16cid:commentId w16cid:paraId="1E929DB6" w16cid:durableId="206205B3"/>
  <w16cid:commentId w16cid:paraId="10B30DA1" w16cid:durableId="20620525"/>
  <w16cid:commentId w16cid:paraId="5842D3A7" w16cid:durableId="20620517"/>
  <w16cid:commentId w16cid:paraId="7F15B265" w16cid:durableId="2062050E"/>
  <w16cid:commentId w16cid:paraId="7E6ED84F" w16cid:durableId="205F721D"/>
  <w16cid:commentId w16cid:paraId="51D4089A" w16cid:durableId="205F7362"/>
  <w16cid:commentId w16cid:paraId="723F21E5" w16cid:durableId="205F7526"/>
  <w16cid:commentId w16cid:paraId="7933FE97" w16cid:durableId="205F760E"/>
  <w16cid:commentId w16cid:paraId="4E851BFE" w16cid:durableId="206206D4"/>
  <w16cid:commentId w16cid:paraId="0FE02428" w16cid:durableId="205F767D"/>
  <w16cid:commentId w16cid:paraId="171E8998" w16cid:durableId="20620C84"/>
  <w16cid:commentId w16cid:paraId="71867EF9" w16cid:durableId="20620CEF"/>
  <w16cid:commentId w16cid:paraId="1C9B0BA5" w16cid:durableId="20620D1E"/>
  <w16cid:commentId w16cid:paraId="5B9F7951" w16cid:durableId="20620D48"/>
  <w16cid:commentId w16cid:paraId="5950E430" w16cid:durableId="20620CB2"/>
  <w16cid:commentId w16cid:paraId="45F307EB" w16cid:durableId="20620D5F"/>
  <w16cid:commentId w16cid:paraId="4C75A43D" w16cid:durableId="20620913"/>
  <w16cid:commentId w16cid:paraId="13BB8C84" w16cid:durableId="2062082D"/>
  <w16cid:commentId w16cid:paraId="381167D8" w16cid:durableId="205F74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887" w:rsidRDefault="00977887">
      <w:r>
        <w:separator/>
      </w:r>
    </w:p>
  </w:endnote>
  <w:endnote w:type="continuationSeparator" w:id="0">
    <w:p w:rsidR="00977887" w:rsidRDefault="00977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ì?">
    <w:altName w:val="Arial Unicode MS"/>
    <w:panose1 w:val="00000000000000000000"/>
    <w:charset w:val="86"/>
    <w:family w:val="roman"/>
    <w:notTrueType/>
    <w:pitch w:val="variable"/>
    <w:sig w:usb0="00000000" w:usb1="080E0000" w:usb2="00000010" w:usb3="00000000" w:csb0="00040000"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HelveticaNeueLTStd-Lt">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136" w:rsidRDefault="009E0136" w:rsidP="00A650B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9E0136" w:rsidRDefault="009E0136" w:rsidP="00DE3A0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136" w:rsidRPr="00DE76DA" w:rsidRDefault="00AE4E30" w:rsidP="003450C6">
    <w:pPr>
      <w:jc w:val="center"/>
      <w:rPr>
        <w:color w:val="1F497D" w:themeColor="text2"/>
        <w:sz w:val="18"/>
        <w:lang w:val="en-US"/>
      </w:rPr>
    </w:pPr>
    <w:sdt>
      <w:sdtPr>
        <w:rPr>
          <w:color w:val="1F497D" w:themeColor="text2"/>
          <w:sz w:val="18"/>
          <w:lang w:val="en-US"/>
        </w:rPr>
        <w:id w:val="15148165"/>
        <w:docPartObj>
          <w:docPartGallery w:val="Page Numbers (Bottom of Page)"/>
          <w:docPartUnique/>
        </w:docPartObj>
      </w:sdtPr>
      <w:sdtEndPr/>
      <w:sdtContent>
        <w:r w:rsidR="009E0136">
          <w:rPr>
            <w:noProof/>
            <w:color w:val="1F497D" w:themeColor="text2"/>
            <w:sz w:val="18"/>
          </w:rPr>
          <mc:AlternateContent>
            <mc:Choice Requires="wps">
              <w:drawing>
                <wp:anchor distT="0" distB="0" distL="114300" distR="114300" simplePos="0" relativeHeight="251660288" behindDoc="0" locked="0" layoutInCell="1" allowOverlap="1">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9E0136" w:rsidRDefault="009E0136">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AE4E30" w:rsidRPr="00AE4E30">
                                <w:rPr>
                                  <w:rFonts w:asciiTheme="majorHAnsi" w:eastAsiaTheme="majorEastAsia" w:hAnsiTheme="majorHAnsi" w:cstheme="majorBidi"/>
                                  <w:noProof/>
                                  <w:color w:val="FFFFFF" w:themeColor="background1"/>
                                  <w:sz w:val="72"/>
                                  <w:szCs w:val="72"/>
                                </w:rPr>
                                <w:t>10</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29"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rsidR="009E0136" w:rsidRDefault="009E0136">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AE4E30" w:rsidRPr="00AE4E30">
                          <w:rPr>
                            <w:rFonts w:asciiTheme="majorHAnsi" w:eastAsiaTheme="majorEastAsia" w:hAnsiTheme="majorHAnsi" w:cstheme="majorBidi"/>
                            <w:noProof/>
                            <w:color w:val="FFFFFF" w:themeColor="background1"/>
                            <w:sz w:val="72"/>
                            <w:szCs w:val="72"/>
                          </w:rPr>
                          <w:t>10</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887" w:rsidRDefault="00977887">
      <w:r>
        <w:separator/>
      </w:r>
    </w:p>
  </w:footnote>
  <w:footnote w:type="continuationSeparator" w:id="0">
    <w:p w:rsidR="00977887" w:rsidRDefault="009778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136" w:rsidRDefault="009E0136" w:rsidP="00832D17">
    <w:pPr>
      <w:pStyle w:val="a8"/>
      <w:ind w:left="-851"/>
      <w:rPr>
        <w:lang w:val="en-US"/>
      </w:rPr>
    </w:pPr>
  </w:p>
  <w:p w:rsidR="009E0136" w:rsidRPr="00106B56" w:rsidRDefault="009E0136" w:rsidP="00832D17">
    <w:pPr>
      <w:pStyle w:val="a8"/>
      <w:ind w:left="-709"/>
      <w:rPr>
        <w:lang w:val="en-US"/>
      </w:rPr>
    </w:pPr>
    <w:r>
      <w:rPr>
        <w:noProof/>
      </w:rPr>
      <w:drawing>
        <wp:inline distT="0" distB="0" distL="0" distR="0">
          <wp:extent cx="1605026" cy="613711"/>
          <wp:effectExtent l="19050" t="0" r="0" b="0"/>
          <wp:docPr id="4"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026" cy="613711"/>
                  </a:xfrm>
                  <a:prstGeom prst="rect">
                    <a:avLst/>
                  </a:prstGeom>
                  <a:noFill/>
                  <a:ln>
                    <a:noFill/>
                  </a:ln>
                </pic:spPr>
              </pic:pic>
            </a:graphicData>
          </a:graphic>
        </wp:inline>
      </w:drawing>
    </w:r>
    <w:r>
      <w:rPr>
        <w:rFonts w:ascii="Arial" w:hAnsi="Arial" w:cs="Arial"/>
        <w:b/>
        <w:noProof/>
        <w:color w:val="FF0000"/>
        <w:sz w:val="32"/>
        <w:szCs w:val="32"/>
      </w:rPr>
      <mc:AlternateContent>
        <mc:Choice Requires="wps">
          <w:drawing>
            <wp:anchor distT="0" distB="0" distL="114300" distR="114300" simplePos="0" relativeHeight="251658240" behindDoc="0" locked="0" layoutInCell="1" allowOverlap="1">
              <wp:simplePos x="0" y="0"/>
              <wp:positionH relativeFrom="column">
                <wp:posOffset>3086735</wp:posOffset>
              </wp:positionH>
              <wp:positionV relativeFrom="paragraph">
                <wp:posOffset>-31750</wp:posOffset>
              </wp:positionV>
              <wp:extent cx="1935480" cy="70866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935480"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0136" w:rsidRDefault="009E0136"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left:0;text-align:left;margin-left:243.05pt;margin-top:-2.5pt;width:152.4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" filled="f" stroked="f">
              <v:textbox>
                <w:txbxContent>
                  <w:p w:rsidR="009E0136" w:rsidRDefault="009E0136" w:rsidP="00170DF4">
                    <w:pPr>
                      <w:jc w:val="center"/>
                      <w:rPr>
                        <w:rFonts w:ascii="Tahoma" w:hAnsi="Tahoma" w:cs="Tahoma"/>
                        <w:b/>
                        <w:color w:val="0000FF"/>
                        <w:sz w:val="28"/>
                        <w:szCs w:val="28"/>
                        <w:lang w:val="fr-FR"/>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136" w:rsidRDefault="009E0136" w:rsidP="00832D17">
    <w:pPr>
      <w:pStyle w:val="a8"/>
      <w:ind w:left="-851"/>
      <w:rPr>
        <w:lang w:val="en-US"/>
      </w:rPr>
    </w:pPr>
  </w:p>
  <w:p w:rsidR="009E0136" w:rsidRDefault="009E0136" w:rsidP="00832D17">
    <w:pPr>
      <w:pStyle w:val="a8"/>
      <w:ind w:left="-709"/>
    </w:pPr>
    <w:r w:rsidRPr="00832D17">
      <w:rPr>
        <w:noProof/>
      </w:rPr>
      <w:drawing>
        <wp:inline distT="0" distB="0" distL="0" distR="0">
          <wp:extent cx="1605026" cy="613711"/>
          <wp:effectExtent l="19050" t="0" r="0" b="0"/>
          <wp:docPr id="1"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026" cy="61371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D"/>
    <w:multiLevelType w:val="multilevel"/>
    <w:tmpl w:val="F2D20486"/>
    <w:lvl w:ilvl="0">
      <w:start w:val="1"/>
      <w:numFmt w:val="lowerLetter"/>
      <w:lvlText w:val="%1)"/>
      <w:lvlJc w:val="left"/>
      <w:pPr>
        <w:ind w:left="297" w:hanging="297"/>
      </w:pPr>
      <w:rPr>
        <w:rFonts w:ascii="Times New Roman" w:eastAsia="PMingLiU" w:hAnsi="Times New Roman" w:cs="Times New Roman"/>
        <w:b w:val="0"/>
        <w:bCs w:val="0"/>
        <w:spacing w:val="0"/>
        <w:w w:val="99"/>
        <w:sz w:val="24"/>
        <w:szCs w:val="20"/>
      </w:rPr>
    </w:lvl>
    <w:lvl w:ilvl="1">
      <w:numFmt w:val="bullet"/>
      <w:lvlText w:val="•"/>
      <w:lvlJc w:val="left"/>
      <w:pPr>
        <w:ind w:left="1171" w:hanging="297"/>
      </w:pPr>
    </w:lvl>
    <w:lvl w:ilvl="2">
      <w:numFmt w:val="bullet"/>
      <w:lvlText w:val="•"/>
      <w:lvlJc w:val="left"/>
      <w:pPr>
        <w:ind w:left="2036" w:hanging="297"/>
      </w:pPr>
    </w:lvl>
    <w:lvl w:ilvl="3">
      <w:numFmt w:val="bullet"/>
      <w:lvlText w:val="•"/>
      <w:lvlJc w:val="left"/>
      <w:pPr>
        <w:ind w:left="2900" w:hanging="297"/>
      </w:pPr>
    </w:lvl>
    <w:lvl w:ilvl="4">
      <w:numFmt w:val="bullet"/>
      <w:lvlText w:val="•"/>
      <w:lvlJc w:val="left"/>
      <w:pPr>
        <w:ind w:left="3765" w:hanging="297"/>
      </w:pPr>
    </w:lvl>
    <w:lvl w:ilvl="5">
      <w:numFmt w:val="bullet"/>
      <w:lvlText w:val="•"/>
      <w:lvlJc w:val="left"/>
      <w:pPr>
        <w:ind w:left="4630" w:hanging="297"/>
      </w:pPr>
    </w:lvl>
    <w:lvl w:ilvl="6">
      <w:numFmt w:val="bullet"/>
      <w:lvlText w:val="•"/>
      <w:lvlJc w:val="left"/>
      <w:pPr>
        <w:ind w:left="5494" w:hanging="297"/>
      </w:pPr>
    </w:lvl>
    <w:lvl w:ilvl="7">
      <w:numFmt w:val="bullet"/>
      <w:lvlText w:val="•"/>
      <w:lvlJc w:val="left"/>
      <w:pPr>
        <w:ind w:left="6359" w:hanging="297"/>
      </w:pPr>
    </w:lvl>
    <w:lvl w:ilvl="8">
      <w:numFmt w:val="bullet"/>
      <w:lvlText w:val="•"/>
      <w:lvlJc w:val="left"/>
      <w:pPr>
        <w:ind w:left="7224" w:hanging="297"/>
      </w:pPr>
    </w:lvl>
  </w:abstractNum>
  <w:abstractNum w:abstractNumId="1">
    <w:nsid w:val="0191432E"/>
    <w:multiLevelType w:val="hybridMultilevel"/>
    <w:tmpl w:val="E16EF95C"/>
    <w:lvl w:ilvl="0" w:tplc="8B62B2EE">
      <w:start w:val="1"/>
      <w:numFmt w:val="lowerLetter"/>
      <w:lvlText w:val="(%1)"/>
      <w:lvlJc w:val="left"/>
      <w:pPr>
        <w:ind w:left="1287" w:hanging="360"/>
      </w:pPr>
      <w:rPr>
        <w:rFonts w:hint="default"/>
      </w:rPr>
    </w:lvl>
    <w:lvl w:ilvl="1" w:tplc="04080003">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
    <w:nsid w:val="01AE17D9"/>
    <w:multiLevelType w:val="hybridMultilevel"/>
    <w:tmpl w:val="3996AC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791A78"/>
    <w:multiLevelType w:val="hybridMultilevel"/>
    <w:tmpl w:val="6AFE02A2"/>
    <w:lvl w:ilvl="0" w:tplc="04080001">
      <w:start w:val="1"/>
      <w:numFmt w:val="bullet"/>
      <w:lvlText w:val=""/>
      <w:lvlJc w:val="left"/>
      <w:pPr>
        <w:ind w:left="1560" w:hanging="360"/>
      </w:pPr>
      <w:rPr>
        <w:rFonts w:ascii="Symbol" w:hAnsi="Symbol" w:hint="default"/>
      </w:rPr>
    </w:lvl>
    <w:lvl w:ilvl="1" w:tplc="04080003" w:tentative="1">
      <w:start w:val="1"/>
      <w:numFmt w:val="bullet"/>
      <w:lvlText w:val="o"/>
      <w:lvlJc w:val="left"/>
      <w:pPr>
        <w:ind w:left="2280" w:hanging="360"/>
      </w:pPr>
      <w:rPr>
        <w:rFonts w:ascii="Courier New" w:hAnsi="Courier New" w:cs="Courier New" w:hint="default"/>
      </w:rPr>
    </w:lvl>
    <w:lvl w:ilvl="2" w:tplc="04080005" w:tentative="1">
      <w:start w:val="1"/>
      <w:numFmt w:val="bullet"/>
      <w:lvlText w:val=""/>
      <w:lvlJc w:val="left"/>
      <w:pPr>
        <w:ind w:left="3000" w:hanging="360"/>
      </w:pPr>
      <w:rPr>
        <w:rFonts w:ascii="Wingdings" w:hAnsi="Wingdings" w:hint="default"/>
      </w:rPr>
    </w:lvl>
    <w:lvl w:ilvl="3" w:tplc="04080001" w:tentative="1">
      <w:start w:val="1"/>
      <w:numFmt w:val="bullet"/>
      <w:lvlText w:val=""/>
      <w:lvlJc w:val="left"/>
      <w:pPr>
        <w:ind w:left="3720" w:hanging="360"/>
      </w:pPr>
      <w:rPr>
        <w:rFonts w:ascii="Symbol" w:hAnsi="Symbol" w:hint="default"/>
      </w:rPr>
    </w:lvl>
    <w:lvl w:ilvl="4" w:tplc="04080003" w:tentative="1">
      <w:start w:val="1"/>
      <w:numFmt w:val="bullet"/>
      <w:lvlText w:val="o"/>
      <w:lvlJc w:val="left"/>
      <w:pPr>
        <w:ind w:left="4440" w:hanging="360"/>
      </w:pPr>
      <w:rPr>
        <w:rFonts w:ascii="Courier New" w:hAnsi="Courier New" w:cs="Courier New" w:hint="default"/>
      </w:rPr>
    </w:lvl>
    <w:lvl w:ilvl="5" w:tplc="04080005" w:tentative="1">
      <w:start w:val="1"/>
      <w:numFmt w:val="bullet"/>
      <w:lvlText w:val=""/>
      <w:lvlJc w:val="left"/>
      <w:pPr>
        <w:ind w:left="5160" w:hanging="360"/>
      </w:pPr>
      <w:rPr>
        <w:rFonts w:ascii="Wingdings" w:hAnsi="Wingdings" w:hint="default"/>
      </w:rPr>
    </w:lvl>
    <w:lvl w:ilvl="6" w:tplc="04080001" w:tentative="1">
      <w:start w:val="1"/>
      <w:numFmt w:val="bullet"/>
      <w:lvlText w:val=""/>
      <w:lvlJc w:val="left"/>
      <w:pPr>
        <w:ind w:left="5880" w:hanging="360"/>
      </w:pPr>
      <w:rPr>
        <w:rFonts w:ascii="Symbol" w:hAnsi="Symbol" w:hint="default"/>
      </w:rPr>
    </w:lvl>
    <w:lvl w:ilvl="7" w:tplc="04080003" w:tentative="1">
      <w:start w:val="1"/>
      <w:numFmt w:val="bullet"/>
      <w:lvlText w:val="o"/>
      <w:lvlJc w:val="left"/>
      <w:pPr>
        <w:ind w:left="6600" w:hanging="360"/>
      </w:pPr>
      <w:rPr>
        <w:rFonts w:ascii="Courier New" w:hAnsi="Courier New" w:cs="Courier New" w:hint="default"/>
      </w:rPr>
    </w:lvl>
    <w:lvl w:ilvl="8" w:tplc="04080005" w:tentative="1">
      <w:start w:val="1"/>
      <w:numFmt w:val="bullet"/>
      <w:lvlText w:val=""/>
      <w:lvlJc w:val="left"/>
      <w:pPr>
        <w:ind w:left="7320" w:hanging="360"/>
      </w:pPr>
      <w:rPr>
        <w:rFonts w:ascii="Wingdings" w:hAnsi="Wingdings" w:hint="default"/>
      </w:rPr>
    </w:lvl>
  </w:abstractNum>
  <w:abstractNum w:abstractNumId="4">
    <w:nsid w:val="030F11B0"/>
    <w:multiLevelType w:val="hybridMultilevel"/>
    <w:tmpl w:val="21B0C1E8"/>
    <w:lvl w:ilvl="0" w:tplc="FACACD1A">
      <w:numFmt w:val="bullet"/>
      <w:lvlText w:val="•"/>
      <w:lvlJc w:val="left"/>
      <w:pPr>
        <w:ind w:left="927" w:hanging="360"/>
      </w:pPr>
      <w:rPr>
        <w:rFonts w:ascii="Times New Roman" w:eastAsia="Times New Roman" w:hAnsi="Times New Roman" w:cs="Times New Roman"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5">
    <w:nsid w:val="03C141A1"/>
    <w:multiLevelType w:val="hybridMultilevel"/>
    <w:tmpl w:val="1592EB34"/>
    <w:lvl w:ilvl="0" w:tplc="8210287C">
      <w:start w:val="1"/>
      <w:numFmt w:val="lowerRoman"/>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05A65E20"/>
    <w:multiLevelType w:val="hybridMultilevel"/>
    <w:tmpl w:val="73469DC2"/>
    <w:lvl w:ilvl="0" w:tplc="8DE875F4">
      <w:start w:val="1"/>
      <w:numFmt w:val="lowerRoman"/>
      <w:lvlText w:val="%1."/>
      <w:lvlJc w:val="left"/>
      <w:pPr>
        <w:ind w:left="927" w:hanging="360"/>
      </w:pPr>
      <w:rPr>
        <w:rFonts w:ascii="Times New Roman" w:hAnsi="Times New Roman" w:cs="Times New Roman"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7">
    <w:nsid w:val="082778C6"/>
    <w:multiLevelType w:val="hybridMultilevel"/>
    <w:tmpl w:val="87147562"/>
    <w:lvl w:ilvl="0" w:tplc="A11ACDDA">
      <w:start w:val="1"/>
      <w:numFmt w:val="lowerRoman"/>
      <w:lvlText w:val="%1."/>
      <w:lvlJc w:val="left"/>
      <w:pPr>
        <w:ind w:left="927" w:hanging="360"/>
      </w:pPr>
      <w:rPr>
        <w:rFonts w:ascii="Times New Roman" w:hAnsi="Times New Roman" w:cs="Times New Roman"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8">
    <w:nsid w:val="08566D72"/>
    <w:multiLevelType w:val="hybridMultilevel"/>
    <w:tmpl w:val="7B9A225A"/>
    <w:lvl w:ilvl="0" w:tplc="890AA81E">
      <w:start w:val="1"/>
      <w:numFmt w:val="lowerLetter"/>
      <w:lvlText w:val="%1."/>
      <w:lvlJc w:val="left"/>
      <w:pPr>
        <w:tabs>
          <w:tab w:val="num" w:pos="1287"/>
        </w:tabs>
        <w:ind w:left="1287" w:hanging="360"/>
      </w:pPr>
      <w:rPr>
        <w:rFonts w:hint="default"/>
        <w:b/>
      </w:rPr>
    </w:lvl>
    <w:lvl w:ilvl="1" w:tplc="0409001B">
      <w:start w:val="1"/>
      <w:numFmt w:val="lowerRoman"/>
      <w:lvlText w:val="%2."/>
      <w:lvlJc w:val="right"/>
      <w:pPr>
        <w:tabs>
          <w:tab w:val="num" w:pos="2292"/>
        </w:tabs>
        <w:ind w:left="2292" w:hanging="360"/>
      </w:pPr>
    </w:lvl>
    <w:lvl w:ilvl="2" w:tplc="31CA9A72">
      <w:start w:val="70"/>
      <w:numFmt w:val="bullet"/>
      <w:lvlText w:val=""/>
      <w:lvlJc w:val="left"/>
      <w:pPr>
        <w:ind w:left="3192" w:hanging="360"/>
      </w:pPr>
      <w:rPr>
        <w:rFonts w:ascii="Wingdings" w:eastAsiaTheme="majorEastAsia" w:hAnsi="Wingdings" w:cs="Tahoma" w:hint="default"/>
      </w:rPr>
    </w:lvl>
    <w:lvl w:ilvl="3" w:tplc="0409000F" w:tentative="1">
      <w:start w:val="1"/>
      <w:numFmt w:val="decimal"/>
      <w:lvlText w:val="%4."/>
      <w:lvlJc w:val="left"/>
      <w:pPr>
        <w:tabs>
          <w:tab w:val="num" w:pos="3732"/>
        </w:tabs>
        <w:ind w:left="3732" w:hanging="360"/>
      </w:pPr>
    </w:lvl>
    <w:lvl w:ilvl="4" w:tplc="04090019" w:tentative="1">
      <w:start w:val="1"/>
      <w:numFmt w:val="lowerLetter"/>
      <w:lvlText w:val="%5."/>
      <w:lvlJc w:val="left"/>
      <w:pPr>
        <w:tabs>
          <w:tab w:val="num" w:pos="4452"/>
        </w:tabs>
        <w:ind w:left="4452" w:hanging="360"/>
      </w:pPr>
    </w:lvl>
    <w:lvl w:ilvl="5" w:tplc="0409001B" w:tentative="1">
      <w:start w:val="1"/>
      <w:numFmt w:val="lowerRoman"/>
      <w:lvlText w:val="%6."/>
      <w:lvlJc w:val="right"/>
      <w:pPr>
        <w:tabs>
          <w:tab w:val="num" w:pos="5172"/>
        </w:tabs>
        <w:ind w:left="5172" w:hanging="180"/>
      </w:pPr>
    </w:lvl>
    <w:lvl w:ilvl="6" w:tplc="0409000F" w:tentative="1">
      <w:start w:val="1"/>
      <w:numFmt w:val="decimal"/>
      <w:lvlText w:val="%7."/>
      <w:lvlJc w:val="left"/>
      <w:pPr>
        <w:tabs>
          <w:tab w:val="num" w:pos="5892"/>
        </w:tabs>
        <w:ind w:left="5892" w:hanging="360"/>
      </w:pPr>
    </w:lvl>
    <w:lvl w:ilvl="7" w:tplc="04090019" w:tentative="1">
      <w:start w:val="1"/>
      <w:numFmt w:val="lowerLetter"/>
      <w:lvlText w:val="%8."/>
      <w:lvlJc w:val="left"/>
      <w:pPr>
        <w:tabs>
          <w:tab w:val="num" w:pos="6612"/>
        </w:tabs>
        <w:ind w:left="6612" w:hanging="360"/>
      </w:pPr>
    </w:lvl>
    <w:lvl w:ilvl="8" w:tplc="0409001B" w:tentative="1">
      <w:start w:val="1"/>
      <w:numFmt w:val="lowerRoman"/>
      <w:lvlText w:val="%9."/>
      <w:lvlJc w:val="right"/>
      <w:pPr>
        <w:tabs>
          <w:tab w:val="num" w:pos="7332"/>
        </w:tabs>
        <w:ind w:left="7332" w:hanging="180"/>
      </w:pPr>
    </w:lvl>
  </w:abstractNum>
  <w:abstractNum w:abstractNumId="9">
    <w:nsid w:val="09EC4A3E"/>
    <w:multiLevelType w:val="hybridMultilevel"/>
    <w:tmpl w:val="D1649EF8"/>
    <w:lvl w:ilvl="0" w:tplc="8210287C">
      <w:start w:val="1"/>
      <w:numFmt w:val="lowerRoman"/>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0">
    <w:nsid w:val="0AE05F24"/>
    <w:multiLevelType w:val="multilevel"/>
    <w:tmpl w:val="758ACAEA"/>
    <w:lvl w:ilvl="0">
      <w:start w:val="1"/>
      <w:numFmt w:val="decimal"/>
      <w:lvlText w:val="%1"/>
      <w:lvlJc w:val="left"/>
      <w:pPr>
        <w:ind w:left="530" w:hanging="5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12">
    <w:nsid w:val="1069350F"/>
    <w:multiLevelType w:val="hybridMultilevel"/>
    <w:tmpl w:val="A012474E"/>
    <w:lvl w:ilvl="0" w:tplc="FACACD1A">
      <w:numFmt w:val="bullet"/>
      <w:lvlText w:val="•"/>
      <w:lvlJc w:val="left"/>
      <w:pPr>
        <w:ind w:left="1287" w:hanging="360"/>
      </w:pPr>
      <w:rPr>
        <w:rFonts w:ascii="Times New Roman" w:eastAsia="Times New Roman" w:hAnsi="Times New Roman" w:cs="Times New Roman" w:hint="default"/>
      </w:rPr>
    </w:lvl>
    <w:lvl w:ilvl="1" w:tplc="FACACD1A">
      <w:numFmt w:val="bullet"/>
      <w:lvlText w:val="•"/>
      <w:lvlJc w:val="left"/>
      <w:pPr>
        <w:ind w:left="1800" w:hanging="360"/>
      </w:pPr>
      <w:rPr>
        <w:rFonts w:ascii="Times New Roman" w:eastAsia="Times New Roman" w:hAnsi="Times New Roman" w:cs="Times New Roman" w:hint="default"/>
      </w:r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3">
    <w:nsid w:val="10B81889"/>
    <w:multiLevelType w:val="hybridMultilevel"/>
    <w:tmpl w:val="FC9457B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19A722D"/>
    <w:multiLevelType w:val="multilevel"/>
    <w:tmpl w:val="813A132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nsid w:val="13E4355E"/>
    <w:multiLevelType w:val="hybridMultilevel"/>
    <w:tmpl w:val="4502AECE"/>
    <w:lvl w:ilvl="0" w:tplc="FACACD1A">
      <w:numFmt w:val="bullet"/>
      <w:lvlText w:val="•"/>
      <w:lvlJc w:val="left"/>
      <w:pPr>
        <w:ind w:left="916" w:hanging="360"/>
      </w:pPr>
      <w:rPr>
        <w:rFonts w:ascii="Times New Roman" w:eastAsia="Times New Roman" w:hAnsi="Times New Roman" w:cs="Times New Roman" w:hint="default"/>
      </w:rPr>
    </w:lvl>
    <w:lvl w:ilvl="1" w:tplc="04080019" w:tentative="1">
      <w:start w:val="1"/>
      <w:numFmt w:val="lowerLetter"/>
      <w:lvlText w:val="%2."/>
      <w:lvlJc w:val="left"/>
      <w:pPr>
        <w:ind w:left="1636" w:hanging="360"/>
      </w:pPr>
    </w:lvl>
    <w:lvl w:ilvl="2" w:tplc="0408001B" w:tentative="1">
      <w:start w:val="1"/>
      <w:numFmt w:val="lowerRoman"/>
      <w:lvlText w:val="%3."/>
      <w:lvlJc w:val="right"/>
      <w:pPr>
        <w:ind w:left="2356" w:hanging="180"/>
      </w:pPr>
    </w:lvl>
    <w:lvl w:ilvl="3" w:tplc="0408000F" w:tentative="1">
      <w:start w:val="1"/>
      <w:numFmt w:val="decimal"/>
      <w:lvlText w:val="%4."/>
      <w:lvlJc w:val="left"/>
      <w:pPr>
        <w:ind w:left="3076" w:hanging="360"/>
      </w:pPr>
    </w:lvl>
    <w:lvl w:ilvl="4" w:tplc="04080019" w:tentative="1">
      <w:start w:val="1"/>
      <w:numFmt w:val="lowerLetter"/>
      <w:lvlText w:val="%5."/>
      <w:lvlJc w:val="left"/>
      <w:pPr>
        <w:ind w:left="3796" w:hanging="360"/>
      </w:pPr>
    </w:lvl>
    <w:lvl w:ilvl="5" w:tplc="0408001B" w:tentative="1">
      <w:start w:val="1"/>
      <w:numFmt w:val="lowerRoman"/>
      <w:lvlText w:val="%6."/>
      <w:lvlJc w:val="right"/>
      <w:pPr>
        <w:ind w:left="4516" w:hanging="180"/>
      </w:pPr>
    </w:lvl>
    <w:lvl w:ilvl="6" w:tplc="0408000F" w:tentative="1">
      <w:start w:val="1"/>
      <w:numFmt w:val="decimal"/>
      <w:lvlText w:val="%7."/>
      <w:lvlJc w:val="left"/>
      <w:pPr>
        <w:ind w:left="5236" w:hanging="360"/>
      </w:pPr>
    </w:lvl>
    <w:lvl w:ilvl="7" w:tplc="04080019" w:tentative="1">
      <w:start w:val="1"/>
      <w:numFmt w:val="lowerLetter"/>
      <w:lvlText w:val="%8."/>
      <w:lvlJc w:val="left"/>
      <w:pPr>
        <w:ind w:left="5956" w:hanging="360"/>
      </w:pPr>
    </w:lvl>
    <w:lvl w:ilvl="8" w:tplc="0408001B" w:tentative="1">
      <w:start w:val="1"/>
      <w:numFmt w:val="lowerRoman"/>
      <w:lvlText w:val="%9."/>
      <w:lvlJc w:val="right"/>
      <w:pPr>
        <w:ind w:left="6676" w:hanging="180"/>
      </w:pPr>
    </w:lvl>
  </w:abstractNum>
  <w:abstractNum w:abstractNumId="16">
    <w:nsid w:val="13F00AD4"/>
    <w:multiLevelType w:val="hybridMultilevel"/>
    <w:tmpl w:val="726E8830"/>
    <w:lvl w:ilvl="0" w:tplc="8210287C">
      <w:start w:val="1"/>
      <w:numFmt w:val="lowerRoman"/>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7">
    <w:nsid w:val="14413E9E"/>
    <w:multiLevelType w:val="hybridMultilevel"/>
    <w:tmpl w:val="EC425A82"/>
    <w:lvl w:ilvl="0" w:tplc="FACACD1A">
      <w:numFmt w:val="bullet"/>
      <w:lvlText w:val="•"/>
      <w:lvlJc w:val="left"/>
      <w:pPr>
        <w:tabs>
          <w:tab w:val="num" w:pos="927"/>
        </w:tabs>
        <w:ind w:left="927" w:hanging="360"/>
      </w:pPr>
      <w:rPr>
        <w:rFonts w:ascii="Times New Roman" w:eastAsia="Times New Roman" w:hAnsi="Times New Roman" w:cs="Times New Roman" w:hint="default"/>
      </w:rPr>
    </w:lvl>
    <w:lvl w:ilvl="1" w:tplc="04080003" w:tentative="1">
      <w:start w:val="1"/>
      <w:numFmt w:val="bullet"/>
      <w:lvlText w:val="o"/>
      <w:lvlJc w:val="left"/>
      <w:pPr>
        <w:tabs>
          <w:tab w:val="num" w:pos="1647"/>
        </w:tabs>
        <w:ind w:left="1647" w:hanging="360"/>
      </w:pPr>
      <w:rPr>
        <w:rFonts w:ascii="Courier New" w:hAnsi="Courier New" w:cs="Courier New" w:hint="default"/>
      </w:rPr>
    </w:lvl>
    <w:lvl w:ilvl="2" w:tplc="04080005" w:tentative="1">
      <w:start w:val="1"/>
      <w:numFmt w:val="bullet"/>
      <w:lvlText w:val=""/>
      <w:lvlJc w:val="left"/>
      <w:pPr>
        <w:tabs>
          <w:tab w:val="num" w:pos="2367"/>
        </w:tabs>
        <w:ind w:left="2367" w:hanging="360"/>
      </w:pPr>
      <w:rPr>
        <w:rFonts w:ascii="Wingdings" w:hAnsi="Wingdings" w:hint="default"/>
      </w:rPr>
    </w:lvl>
    <w:lvl w:ilvl="3" w:tplc="04080001" w:tentative="1">
      <w:start w:val="1"/>
      <w:numFmt w:val="bullet"/>
      <w:lvlText w:val=""/>
      <w:lvlJc w:val="left"/>
      <w:pPr>
        <w:tabs>
          <w:tab w:val="num" w:pos="3087"/>
        </w:tabs>
        <w:ind w:left="3087" w:hanging="360"/>
      </w:pPr>
      <w:rPr>
        <w:rFonts w:ascii="Symbol" w:hAnsi="Symbol" w:hint="default"/>
      </w:rPr>
    </w:lvl>
    <w:lvl w:ilvl="4" w:tplc="04080003" w:tentative="1">
      <w:start w:val="1"/>
      <w:numFmt w:val="bullet"/>
      <w:lvlText w:val="o"/>
      <w:lvlJc w:val="left"/>
      <w:pPr>
        <w:tabs>
          <w:tab w:val="num" w:pos="3807"/>
        </w:tabs>
        <w:ind w:left="3807" w:hanging="360"/>
      </w:pPr>
      <w:rPr>
        <w:rFonts w:ascii="Courier New" w:hAnsi="Courier New" w:cs="Courier New" w:hint="default"/>
      </w:rPr>
    </w:lvl>
    <w:lvl w:ilvl="5" w:tplc="04080005" w:tentative="1">
      <w:start w:val="1"/>
      <w:numFmt w:val="bullet"/>
      <w:lvlText w:val=""/>
      <w:lvlJc w:val="left"/>
      <w:pPr>
        <w:tabs>
          <w:tab w:val="num" w:pos="4527"/>
        </w:tabs>
        <w:ind w:left="4527" w:hanging="360"/>
      </w:pPr>
      <w:rPr>
        <w:rFonts w:ascii="Wingdings" w:hAnsi="Wingdings" w:hint="default"/>
      </w:rPr>
    </w:lvl>
    <w:lvl w:ilvl="6" w:tplc="04080001" w:tentative="1">
      <w:start w:val="1"/>
      <w:numFmt w:val="bullet"/>
      <w:lvlText w:val=""/>
      <w:lvlJc w:val="left"/>
      <w:pPr>
        <w:tabs>
          <w:tab w:val="num" w:pos="5247"/>
        </w:tabs>
        <w:ind w:left="5247" w:hanging="360"/>
      </w:pPr>
      <w:rPr>
        <w:rFonts w:ascii="Symbol" w:hAnsi="Symbol" w:hint="default"/>
      </w:rPr>
    </w:lvl>
    <w:lvl w:ilvl="7" w:tplc="04080003" w:tentative="1">
      <w:start w:val="1"/>
      <w:numFmt w:val="bullet"/>
      <w:lvlText w:val="o"/>
      <w:lvlJc w:val="left"/>
      <w:pPr>
        <w:tabs>
          <w:tab w:val="num" w:pos="5967"/>
        </w:tabs>
        <w:ind w:left="5967" w:hanging="360"/>
      </w:pPr>
      <w:rPr>
        <w:rFonts w:ascii="Courier New" w:hAnsi="Courier New" w:cs="Courier New" w:hint="default"/>
      </w:rPr>
    </w:lvl>
    <w:lvl w:ilvl="8" w:tplc="04080005" w:tentative="1">
      <w:start w:val="1"/>
      <w:numFmt w:val="bullet"/>
      <w:lvlText w:val=""/>
      <w:lvlJc w:val="left"/>
      <w:pPr>
        <w:tabs>
          <w:tab w:val="num" w:pos="6687"/>
        </w:tabs>
        <w:ind w:left="6687" w:hanging="360"/>
      </w:pPr>
      <w:rPr>
        <w:rFonts w:ascii="Wingdings" w:hAnsi="Wingdings" w:hint="default"/>
      </w:rPr>
    </w:lvl>
  </w:abstractNum>
  <w:abstractNum w:abstractNumId="18">
    <w:nsid w:val="17FC543E"/>
    <w:multiLevelType w:val="hybridMultilevel"/>
    <w:tmpl w:val="720E1622"/>
    <w:lvl w:ilvl="0" w:tplc="8210287C">
      <w:start w:val="1"/>
      <w:numFmt w:val="lowerRoman"/>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nsid w:val="1861032E"/>
    <w:multiLevelType w:val="hybridMultilevel"/>
    <w:tmpl w:val="076C15B4"/>
    <w:lvl w:ilvl="0" w:tplc="C4F8DD08">
      <w:start w:val="2"/>
      <w:numFmt w:val="lowerRoman"/>
      <w:lvlText w:val="%1)"/>
      <w:lvlJc w:val="left"/>
      <w:pPr>
        <w:ind w:left="862" w:hanging="720"/>
      </w:pPr>
      <w:rPr>
        <w:rFonts w:hint="default"/>
      </w:rPr>
    </w:lvl>
    <w:lvl w:ilvl="1" w:tplc="04080019" w:tentative="1">
      <w:start w:val="1"/>
      <w:numFmt w:val="lowerLetter"/>
      <w:lvlText w:val="%2."/>
      <w:lvlJc w:val="left"/>
      <w:pPr>
        <w:ind w:left="1222" w:hanging="360"/>
      </w:p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20">
    <w:nsid w:val="1AB2470F"/>
    <w:multiLevelType w:val="hybridMultilevel"/>
    <w:tmpl w:val="6D7CBEF0"/>
    <w:lvl w:ilvl="0" w:tplc="EA7E953A">
      <w:start w:val="1"/>
      <w:numFmt w:val="lowerLetter"/>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1">
    <w:nsid w:val="1BC03846"/>
    <w:multiLevelType w:val="hybridMultilevel"/>
    <w:tmpl w:val="A66C1B00"/>
    <w:lvl w:ilvl="0" w:tplc="C7FC9146">
      <w:start w:val="1"/>
      <w:numFmt w:val="decimal"/>
      <w:lvlText w:val="%1."/>
      <w:lvlJc w:val="left"/>
      <w:pPr>
        <w:ind w:left="927" w:hanging="360"/>
      </w:pPr>
      <w:rPr>
        <w:rFonts w:hint="default"/>
        <w:color w:val="auto"/>
        <w:u w:color="FF0000"/>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2">
    <w:nsid w:val="1CBF0D67"/>
    <w:multiLevelType w:val="hybridMultilevel"/>
    <w:tmpl w:val="B13E22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1EA37E51"/>
    <w:multiLevelType w:val="multilevel"/>
    <w:tmpl w:val="97A2A79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1ED34C99"/>
    <w:multiLevelType w:val="hybridMultilevel"/>
    <w:tmpl w:val="B64881B2"/>
    <w:lvl w:ilvl="0" w:tplc="8210287C">
      <w:start w:val="1"/>
      <w:numFmt w:val="lowerRoman"/>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nsid w:val="208126D8"/>
    <w:multiLevelType w:val="hybridMultilevel"/>
    <w:tmpl w:val="BCD6D634"/>
    <w:lvl w:ilvl="0" w:tplc="8210287C">
      <w:start w:val="1"/>
      <w:numFmt w:val="lowerRoman"/>
      <w:lvlText w:val="%1."/>
      <w:lvlJc w:val="left"/>
      <w:pPr>
        <w:ind w:left="1287" w:hanging="360"/>
      </w:pPr>
      <w:rPr>
        <w:rFonts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6">
    <w:nsid w:val="20824473"/>
    <w:multiLevelType w:val="hybridMultilevel"/>
    <w:tmpl w:val="82DEE004"/>
    <w:lvl w:ilvl="0" w:tplc="03D2D79E">
      <w:start w:val="1"/>
      <w:numFmt w:val="lowerRoman"/>
      <w:lvlText w:val="%1."/>
      <w:lvlJc w:val="right"/>
      <w:pPr>
        <w:ind w:left="927" w:hanging="360"/>
      </w:pPr>
      <w:rPr>
        <w:rFonts w:hint="default"/>
      </w:rPr>
    </w:lvl>
    <w:lvl w:ilvl="1" w:tplc="B15EF990">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1EC0498"/>
    <w:multiLevelType w:val="hybridMultilevel"/>
    <w:tmpl w:val="CAA47398"/>
    <w:lvl w:ilvl="0" w:tplc="04080001">
      <w:start w:val="1"/>
      <w:numFmt w:val="bullet"/>
      <w:lvlText w:val=""/>
      <w:lvlJc w:val="left"/>
      <w:pPr>
        <w:ind w:left="2073" w:hanging="360"/>
      </w:pPr>
      <w:rPr>
        <w:rFonts w:ascii="Symbol" w:hAnsi="Symbol" w:hint="default"/>
      </w:rPr>
    </w:lvl>
    <w:lvl w:ilvl="1" w:tplc="04080003" w:tentative="1">
      <w:start w:val="1"/>
      <w:numFmt w:val="bullet"/>
      <w:lvlText w:val="o"/>
      <w:lvlJc w:val="left"/>
      <w:pPr>
        <w:ind w:left="2793" w:hanging="360"/>
      </w:pPr>
      <w:rPr>
        <w:rFonts w:ascii="Courier New" w:hAnsi="Courier New" w:cs="Courier New" w:hint="default"/>
      </w:rPr>
    </w:lvl>
    <w:lvl w:ilvl="2" w:tplc="04080005" w:tentative="1">
      <w:start w:val="1"/>
      <w:numFmt w:val="bullet"/>
      <w:lvlText w:val=""/>
      <w:lvlJc w:val="left"/>
      <w:pPr>
        <w:ind w:left="3513" w:hanging="360"/>
      </w:pPr>
      <w:rPr>
        <w:rFonts w:ascii="Wingdings" w:hAnsi="Wingdings" w:hint="default"/>
      </w:rPr>
    </w:lvl>
    <w:lvl w:ilvl="3" w:tplc="04080001" w:tentative="1">
      <w:start w:val="1"/>
      <w:numFmt w:val="bullet"/>
      <w:lvlText w:val=""/>
      <w:lvlJc w:val="left"/>
      <w:pPr>
        <w:ind w:left="4233" w:hanging="360"/>
      </w:pPr>
      <w:rPr>
        <w:rFonts w:ascii="Symbol" w:hAnsi="Symbol" w:hint="default"/>
      </w:rPr>
    </w:lvl>
    <w:lvl w:ilvl="4" w:tplc="04080003" w:tentative="1">
      <w:start w:val="1"/>
      <w:numFmt w:val="bullet"/>
      <w:lvlText w:val="o"/>
      <w:lvlJc w:val="left"/>
      <w:pPr>
        <w:ind w:left="4953" w:hanging="360"/>
      </w:pPr>
      <w:rPr>
        <w:rFonts w:ascii="Courier New" w:hAnsi="Courier New" w:cs="Courier New" w:hint="default"/>
      </w:rPr>
    </w:lvl>
    <w:lvl w:ilvl="5" w:tplc="04080005" w:tentative="1">
      <w:start w:val="1"/>
      <w:numFmt w:val="bullet"/>
      <w:lvlText w:val=""/>
      <w:lvlJc w:val="left"/>
      <w:pPr>
        <w:ind w:left="5673" w:hanging="360"/>
      </w:pPr>
      <w:rPr>
        <w:rFonts w:ascii="Wingdings" w:hAnsi="Wingdings" w:hint="default"/>
      </w:rPr>
    </w:lvl>
    <w:lvl w:ilvl="6" w:tplc="04080001" w:tentative="1">
      <w:start w:val="1"/>
      <w:numFmt w:val="bullet"/>
      <w:lvlText w:val=""/>
      <w:lvlJc w:val="left"/>
      <w:pPr>
        <w:ind w:left="6393" w:hanging="360"/>
      </w:pPr>
      <w:rPr>
        <w:rFonts w:ascii="Symbol" w:hAnsi="Symbol" w:hint="default"/>
      </w:rPr>
    </w:lvl>
    <w:lvl w:ilvl="7" w:tplc="04080003" w:tentative="1">
      <w:start w:val="1"/>
      <w:numFmt w:val="bullet"/>
      <w:lvlText w:val="o"/>
      <w:lvlJc w:val="left"/>
      <w:pPr>
        <w:ind w:left="7113" w:hanging="360"/>
      </w:pPr>
      <w:rPr>
        <w:rFonts w:ascii="Courier New" w:hAnsi="Courier New" w:cs="Courier New" w:hint="default"/>
      </w:rPr>
    </w:lvl>
    <w:lvl w:ilvl="8" w:tplc="04080005" w:tentative="1">
      <w:start w:val="1"/>
      <w:numFmt w:val="bullet"/>
      <w:lvlText w:val=""/>
      <w:lvlJc w:val="left"/>
      <w:pPr>
        <w:ind w:left="7833" w:hanging="360"/>
      </w:pPr>
      <w:rPr>
        <w:rFonts w:ascii="Wingdings" w:hAnsi="Wingdings" w:hint="default"/>
      </w:rPr>
    </w:lvl>
  </w:abstractNum>
  <w:abstractNum w:abstractNumId="28">
    <w:nsid w:val="221D7DB6"/>
    <w:multiLevelType w:val="hybridMultilevel"/>
    <w:tmpl w:val="0B46D320"/>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9">
    <w:nsid w:val="22636DA9"/>
    <w:multiLevelType w:val="multilevel"/>
    <w:tmpl w:val="792E35BC"/>
    <w:lvl w:ilvl="0">
      <w:start w:val="1"/>
      <w:numFmt w:val="decimal"/>
      <w:lvlText w:val="%1"/>
      <w:lvlJc w:val="left"/>
      <w:pPr>
        <w:ind w:left="530" w:hanging="530"/>
      </w:pPr>
      <w:rPr>
        <w:rFonts w:hint="default"/>
      </w:rPr>
    </w:lvl>
    <w:lvl w:ilvl="1">
      <w:start w:val="3"/>
      <w:numFmt w:val="decimal"/>
      <w:lvlText w:val="%1.%2"/>
      <w:lvlJc w:val="left"/>
      <w:pPr>
        <w:ind w:left="795" w:hanging="72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740" w:hanging="144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2250" w:hanging="1800"/>
      </w:pPr>
      <w:rPr>
        <w:rFonts w:hint="default"/>
      </w:rPr>
    </w:lvl>
    <w:lvl w:ilvl="7">
      <w:start w:val="1"/>
      <w:numFmt w:val="decimal"/>
      <w:lvlText w:val="%1.%2.%3.%4.%5.%6.%7.%8"/>
      <w:lvlJc w:val="left"/>
      <w:pPr>
        <w:ind w:left="2685" w:hanging="2160"/>
      </w:pPr>
      <w:rPr>
        <w:rFonts w:hint="default"/>
      </w:rPr>
    </w:lvl>
    <w:lvl w:ilvl="8">
      <w:start w:val="1"/>
      <w:numFmt w:val="decimal"/>
      <w:lvlText w:val="%1.%2.%3.%4.%5.%6.%7.%8.%9"/>
      <w:lvlJc w:val="left"/>
      <w:pPr>
        <w:ind w:left="2760" w:hanging="2160"/>
      </w:pPr>
      <w:rPr>
        <w:rFonts w:hint="default"/>
      </w:rPr>
    </w:lvl>
  </w:abstractNum>
  <w:abstractNum w:abstractNumId="30">
    <w:nsid w:val="249E7FCB"/>
    <w:multiLevelType w:val="hybridMultilevel"/>
    <w:tmpl w:val="CEEE3F5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31">
    <w:nsid w:val="24CC4D6B"/>
    <w:multiLevelType w:val="hybridMultilevel"/>
    <w:tmpl w:val="34BA3E6A"/>
    <w:lvl w:ilvl="0" w:tplc="8210287C">
      <w:start w:val="1"/>
      <w:numFmt w:val="lowerRoman"/>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2">
    <w:nsid w:val="25D3511D"/>
    <w:multiLevelType w:val="hybridMultilevel"/>
    <w:tmpl w:val="B93E24BC"/>
    <w:lvl w:ilvl="0" w:tplc="FACACD1A">
      <w:numFmt w:val="bullet"/>
      <w:lvlText w:val="•"/>
      <w:lvlJc w:val="left"/>
      <w:pPr>
        <w:ind w:left="927" w:hanging="360"/>
      </w:pPr>
      <w:rPr>
        <w:rFonts w:ascii="Times New Roman" w:eastAsia="Times New Roman" w:hAnsi="Times New Roman" w:cs="Times New Roman" w:hint="default"/>
      </w:rPr>
    </w:lvl>
    <w:lvl w:ilvl="1" w:tplc="FACACD1A">
      <w:numFmt w:val="bullet"/>
      <w:lvlText w:val="•"/>
      <w:lvlJc w:val="left"/>
      <w:pPr>
        <w:ind w:left="1440" w:hanging="360"/>
      </w:pPr>
      <w:rPr>
        <w:rFonts w:ascii="Times New Roman" w:eastAsia="Times New Roman" w:hAnsi="Times New Roman" w:cs="Times New Roman"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25D80FEF"/>
    <w:multiLevelType w:val="hybridMultilevel"/>
    <w:tmpl w:val="E8A0C058"/>
    <w:lvl w:ilvl="0" w:tplc="8210287C">
      <w:start w:val="1"/>
      <w:numFmt w:val="lowerRoman"/>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nsid w:val="2711032E"/>
    <w:multiLevelType w:val="hybridMultilevel"/>
    <w:tmpl w:val="61DEF234"/>
    <w:lvl w:ilvl="0" w:tplc="8210287C">
      <w:start w:val="1"/>
      <w:numFmt w:val="lowerRoman"/>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5">
    <w:nsid w:val="29E32F24"/>
    <w:multiLevelType w:val="hybridMultilevel"/>
    <w:tmpl w:val="74542412"/>
    <w:lvl w:ilvl="0" w:tplc="FACACD1A">
      <w:numFmt w:val="bullet"/>
      <w:lvlText w:val="•"/>
      <w:lvlJc w:val="left"/>
      <w:pPr>
        <w:ind w:left="1287" w:hanging="360"/>
      </w:pPr>
      <w:rPr>
        <w:rFonts w:ascii="Times New Roman" w:eastAsia="Times New Roman" w:hAnsi="Times New Roman" w:cs="Times New Roman" w:hint="default"/>
      </w:rPr>
    </w:lvl>
    <w:lvl w:ilvl="1" w:tplc="9392BBD8">
      <w:numFmt w:val="bullet"/>
      <w:lvlText w:val="•"/>
      <w:lvlJc w:val="left"/>
      <w:pPr>
        <w:ind w:left="2007" w:hanging="360"/>
      </w:pPr>
      <w:rPr>
        <w:rFonts w:ascii="Verdana" w:eastAsia="Times New Roman" w:hAnsi="Verdana" w:cs="Arial" w:hint="default"/>
      </w:r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36">
    <w:nsid w:val="2B047E12"/>
    <w:multiLevelType w:val="multilevel"/>
    <w:tmpl w:val="13528EAA"/>
    <w:lvl w:ilvl="0">
      <w:start w:val="1"/>
      <w:numFmt w:val="decimal"/>
      <w:lvlText w:val="%1."/>
      <w:lvlJc w:val="left"/>
      <w:pPr>
        <w:tabs>
          <w:tab w:val="num" w:pos="2912"/>
        </w:tabs>
        <w:ind w:left="2912"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7">
    <w:nsid w:val="2C154C18"/>
    <w:multiLevelType w:val="hybridMultilevel"/>
    <w:tmpl w:val="EE70C62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38">
    <w:nsid w:val="2C487B1B"/>
    <w:multiLevelType w:val="hybridMultilevel"/>
    <w:tmpl w:val="1F8816A0"/>
    <w:lvl w:ilvl="0" w:tplc="FACACD1A">
      <w:numFmt w:val="bullet"/>
      <w:lvlText w:val="•"/>
      <w:lvlJc w:val="left"/>
      <w:pPr>
        <w:ind w:left="1287" w:hanging="360"/>
      </w:pPr>
      <w:rPr>
        <w:rFonts w:ascii="Times New Roman" w:eastAsia="Times New Roman" w:hAnsi="Times New Roman" w:cs="Times New Roman"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39">
    <w:nsid w:val="2C805736"/>
    <w:multiLevelType w:val="hybridMultilevel"/>
    <w:tmpl w:val="E612F992"/>
    <w:lvl w:ilvl="0" w:tplc="04080001">
      <w:start w:val="1"/>
      <w:numFmt w:val="bullet"/>
      <w:lvlText w:val=""/>
      <w:lvlJc w:val="left"/>
      <w:pPr>
        <w:tabs>
          <w:tab w:val="num" w:pos="2520"/>
        </w:tabs>
        <w:ind w:left="2520" w:hanging="360"/>
      </w:pPr>
      <w:rPr>
        <w:rFonts w:ascii="Symbol" w:hAnsi="Symbol" w:hint="default"/>
      </w:rPr>
    </w:lvl>
    <w:lvl w:ilvl="1" w:tplc="04080003" w:tentative="1">
      <w:start w:val="1"/>
      <w:numFmt w:val="bullet"/>
      <w:lvlText w:val="o"/>
      <w:lvlJc w:val="left"/>
      <w:pPr>
        <w:tabs>
          <w:tab w:val="num" w:pos="3240"/>
        </w:tabs>
        <w:ind w:left="3240" w:hanging="360"/>
      </w:pPr>
      <w:rPr>
        <w:rFonts w:ascii="Courier New" w:hAnsi="Courier New" w:cs="Courier New" w:hint="default"/>
      </w:rPr>
    </w:lvl>
    <w:lvl w:ilvl="2" w:tplc="04080005" w:tentative="1">
      <w:start w:val="1"/>
      <w:numFmt w:val="bullet"/>
      <w:lvlText w:val=""/>
      <w:lvlJc w:val="left"/>
      <w:pPr>
        <w:tabs>
          <w:tab w:val="num" w:pos="3960"/>
        </w:tabs>
        <w:ind w:left="3960" w:hanging="360"/>
      </w:pPr>
      <w:rPr>
        <w:rFonts w:ascii="Wingdings" w:hAnsi="Wingdings" w:hint="default"/>
      </w:rPr>
    </w:lvl>
    <w:lvl w:ilvl="3" w:tplc="04080001" w:tentative="1">
      <w:start w:val="1"/>
      <w:numFmt w:val="bullet"/>
      <w:lvlText w:val=""/>
      <w:lvlJc w:val="left"/>
      <w:pPr>
        <w:tabs>
          <w:tab w:val="num" w:pos="4680"/>
        </w:tabs>
        <w:ind w:left="4680" w:hanging="360"/>
      </w:pPr>
      <w:rPr>
        <w:rFonts w:ascii="Symbol" w:hAnsi="Symbol" w:hint="default"/>
      </w:rPr>
    </w:lvl>
    <w:lvl w:ilvl="4" w:tplc="04080003" w:tentative="1">
      <w:start w:val="1"/>
      <w:numFmt w:val="bullet"/>
      <w:lvlText w:val="o"/>
      <w:lvlJc w:val="left"/>
      <w:pPr>
        <w:tabs>
          <w:tab w:val="num" w:pos="5400"/>
        </w:tabs>
        <w:ind w:left="5400" w:hanging="360"/>
      </w:pPr>
      <w:rPr>
        <w:rFonts w:ascii="Courier New" w:hAnsi="Courier New" w:cs="Courier New" w:hint="default"/>
      </w:rPr>
    </w:lvl>
    <w:lvl w:ilvl="5" w:tplc="04080005" w:tentative="1">
      <w:start w:val="1"/>
      <w:numFmt w:val="bullet"/>
      <w:lvlText w:val=""/>
      <w:lvlJc w:val="left"/>
      <w:pPr>
        <w:tabs>
          <w:tab w:val="num" w:pos="6120"/>
        </w:tabs>
        <w:ind w:left="6120" w:hanging="360"/>
      </w:pPr>
      <w:rPr>
        <w:rFonts w:ascii="Wingdings" w:hAnsi="Wingdings" w:hint="default"/>
      </w:rPr>
    </w:lvl>
    <w:lvl w:ilvl="6" w:tplc="04080001" w:tentative="1">
      <w:start w:val="1"/>
      <w:numFmt w:val="bullet"/>
      <w:lvlText w:val=""/>
      <w:lvlJc w:val="left"/>
      <w:pPr>
        <w:tabs>
          <w:tab w:val="num" w:pos="6840"/>
        </w:tabs>
        <w:ind w:left="6840" w:hanging="360"/>
      </w:pPr>
      <w:rPr>
        <w:rFonts w:ascii="Symbol" w:hAnsi="Symbol" w:hint="default"/>
      </w:rPr>
    </w:lvl>
    <w:lvl w:ilvl="7" w:tplc="04080003" w:tentative="1">
      <w:start w:val="1"/>
      <w:numFmt w:val="bullet"/>
      <w:lvlText w:val="o"/>
      <w:lvlJc w:val="left"/>
      <w:pPr>
        <w:tabs>
          <w:tab w:val="num" w:pos="7560"/>
        </w:tabs>
        <w:ind w:left="7560" w:hanging="360"/>
      </w:pPr>
      <w:rPr>
        <w:rFonts w:ascii="Courier New" w:hAnsi="Courier New" w:cs="Courier New" w:hint="default"/>
      </w:rPr>
    </w:lvl>
    <w:lvl w:ilvl="8" w:tplc="04080005" w:tentative="1">
      <w:start w:val="1"/>
      <w:numFmt w:val="bullet"/>
      <w:lvlText w:val=""/>
      <w:lvlJc w:val="left"/>
      <w:pPr>
        <w:tabs>
          <w:tab w:val="num" w:pos="8280"/>
        </w:tabs>
        <w:ind w:left="8280" w:hanging="360"/>
      </w:pPr>
      <w:rPr>
        <w:rFonts w:ascii="Wingdings" w:hAnsi="Wingdings" w:hint="default"/>
      </w:rPr>
    </w:lvl>
  </w:abstractNum>
  <w:abstractNum w:abstractNumId="40">
    <w:nsid w:val="2EFB0449"/>
    <w:multiLevelType w:val="hybridMultilevel"/>
    <w:tmpl w:val="0E7E42E4"/>
    <w:lvl w:ilvl="0" w:tplc="FACACD1A">
      <w:numFmt w:val="bullet"/>
      <w:lvlText w:val="•"/>
      <w:lvlJc w:val="left"/>
      <w:pPr>
        <w:ind w:left="928" w:hanging="360"/>
      </w:pPr>
      <w:rPr>
        <w:rFonts w:ascii="Times New Roman" w:eastAsia="Times New Roman" w:hAnsi="Times New Roman" w:cs="Times New Roman" w:hint="default"/>
      </w:rPr>
    </w:lvl>
    <w:lvl w:ilvl="1" w:tplc="04080003" w:tentative="1">
      <w:start w:val="1"/>
      <w:numFmt w:val="bullet"/>
      <w:lvlText w:val="o"/>
      <w:lvlJc w:val="left"/>
      <w:pPr>
        <w:ind w:left="1648" w:hanging="360"/>
      </w:pPr>
      <w:rPr>
        <w:rFonts w:ascii="Courier New" w:hAnsi="Courier New" w:cs="Courier New" w:hint="default"/>
      </w:rPr>
    </w:lvl>
    <w:lvl w:ilvl="2" w:tplc="04080005" w:tentative="1">
      <w:start w:val="1"/>
      <w:numFmt w:val="bullet"/>
      <w:lvlText w:val=""/>
      <w:lvlJc w:val="left"/>
      <w:pPr>
        <w:ind w:left="2368" w:hanging="360"/>
      </w:pPr>
      <w:rPr>
        <w:rFonts w:ascii="Wingdings" w:hAnsi="Wingdings" w:hint="default"/>
      </w:rPr>
    </w:lvl>
    <w:lvl w:ilvl="3" w:tplc="04080001" w:tentative="1">
      <w:start w:val="1"/>
      <w:numFmt w:val="bullet"/>
      <w:lvlText w:val=""/>
      <w:lvlJc w:val="left"/>
      <w:pPr>
        <w:ind w:left="3088" w:hanging="360"/>
      </w:pPr>
      <w:rPr>
        <w:rFonts w:ascii="Symbol" w:hAnsi="Symbol" w:hint="default"/>
      </w:rPr>
    </w:lvl>
    <w:lvl w:ilvl="4" w:tplc="04080003" w:tentative="1">
      <w:start w:val="1"/>
      <w:numFmt w:val="bullet"/>
      <w:lvlText w:val="o"/>
      <w:lvlJc w:val="left"/>
      <w:pPr>
        <w:ind w:left="3808" w:hanging="360"/>
      </w:pPr>
      <w:rPr>
        <w:rFonts w:ascii="Courier New" w:hAnsi="Courier New" w:cs="Courier New" w:hint="default"/>
      </w:rPr>
    </w:lvl>
    <w:lvl w:ilvl="5" w:tplc="04080005" w:tentative="1">
      <w:start w:val="1"/>
      <w:numFmt w:val="bullet"/>
      <w:lvlText w:val=""/>
      <w:lvlJc w:val="left"/>
      <w:pPr>
        <w:ind w:left="4528" w:hanging="360"/>
      </w:pPr>
      <w:rPr>
        <w:rFonts w:ascii="Wingdings" w:hAnsi="Wingdings" w:hint="default"/>
      </w:rPr>
    </w:lvl>
    <w:lvl w:ilvl="6" w:tplc="04080001" w:tentative="1">
      <w:start w:val="1"/>
      <w:numFmt w:val="bullet"/>
      <w:lvlText w:val=""/>
      <w:lvlJc w:val="left"/>
      <w:pPr>
        <w:ind w:left="5248" w:hanging="360"/>
      </w:pPr>
      <w:rPr>
        <w:rFonts w:ascii="Symbol" w:hAnsi="Symbol" w:hint="default"/>
      </w:rPr>
    </w:lvl>
    <w:lvl w:ilvl="7" w:tplc="04080003" w:tentative="1">
      <w:start w:val="1"/>
      <w:numFmt w:val="bullet"/>
      <w:lvlText w:val="o"/>
      <w:lvlJc w:val="left"/>
      <w:pPr>
        <w:ind w:left="5968" w:hanging="360"/>
      </w:pPr>
      <w:rPr>
        <w:rFonts w:ascii="Courier New" w:hAnsi="Courier New" w:cs="Courier New" w:hint="default"/>
      </w:rPr>
    </w:lvl>
    <w:lvl w:ilvl="8" w:tplc="04080005" w:tentative="1">
      <w:start w:val="1"/>
      <w:numFmt w:val="bullet"/>
      <w:lvlText w:val=""/>
      <w:lvlJc w:val="left"/>
      <w:pPr>
        <w:ind w:left="6688" w:hanging="360"/>
      </w:pPr>
      <w:rPr>
        <w:rFonts w:ascii="Wingdings" w:hAnsi="Wingdings" w:hint="default"/>
      </w:rPr>
    </w:lvl>
  </w:abstractNum>
  <w:abstractNum w:abstractNumId="41">
    <w:nsid w:val="2FD401FF"/>
    <w:multiLevelType w:val="hybridMultilevel"/>
    <w:tmpl w:val="C36460F0"/>
    <w:lvl w:ilvl="0" w:tplc="5538A182">
      <w:start w:val="1"/>
      <w:numFmt w:val="lowerLetter"/>
      <w:lvlText w:val="(%1)"/>
      <w:lvlJc w:val="left"/>
      <w:pPr>
        <w:ind w:left="927" w:hanging="360"/>
      </w:pPr>
      <w:rPr>
        <w:rFonts w:ascii="Times New Roman" w:hAnsi="Times New Roman" w:cs="Times New Roman" w:hint="default"/>
      </w:rPr>
    </w:lvl>
    <w:lvl w:ilvl="1" w:tplc="FACACD1A">
      <w:numFmt w:val="bullet"/>
      <w:lvlText w:val="•"/>
      <w:lvlJc w:val="left"/>
      <w:pPr>
        <w:ind w:left="1440" w:hanging="360"/>
      </w:pPr>
      <w:rPr>
        <w:rFonts w:ascii="Times New Roman" w:eastAsia="Times New Roman" w:hAnsi="Times New Roman" w:cs="Times New Roman"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2">
    <w:nsid w:val="2FDD7078"/>
    <w:multiLevelType w:val="hybridMultilevel"/>
    <w:tmpl w:val="3CEEC290"/>
    <w:lvl w:ilvl="0" w:tplc="F3EE99AA">
      <w:start w:val="1"/>
      <w:numFmt w:val="decimal"/>
      <w:lvlText w:val="%1."/>
      <w:lvlJc w:val="left"/>
      <w:pPr>
        <w:ind w:left="927" w:hanging="360"/>
      </w:pPr>
      <w:rPr>
        <w:rFonts w:hint="default"/>
      </w:rPr>
    </w:lvl>
    <w:lvl w:ilvl="1" w:tplc="9392BBD8">
      <w:numFmt w:val="bullet"/>
      <w:lvlText w:val="•"/>
      <w:lvlJc w:val="left"/>
      <w:pPr>
        <w:ind w:left="1647" w:hanging="360"/>
      </w:pPr>
      <w:rPr>
        <w:rFonts w:ascii="Verdana" w:eastAsia="Times New Roman" w:hAnsi="Verdana" w:cs="Arial" w:hint="default"/>
      </w:r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43">
    <w:nsid w:val="30A618AE"/>
    <w:multiLevelType w:val="hybridMultilevel"/>
    <w:tmpl w:val="13A85492"/>
    <w:lvl w:ilvl="0" w:tplc="B4BAB1DC">
      <w:start w:val="1"/>
      <w:numFmt w:val="lowerLetter"/>
      <w:lvlText w:val="%1)"/>
      <w:lvlJc w:val="left"/>
      <w:pPr>
        <w:tabs>
          <w:tab w:val="num" w:pos="720"/>
        </w:tabs>
        <w:ind w:left="720" w:hanging="360"/>
      </w:pPr>
      <w:rPr>
        <w:rFonts w:hint="default"/>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0AD0E85"/>
    <w:multiLevelType w:val="hybridMultilevel"/>
    <w:tmpl w:val="81C297F8"/>
    <w:lvl w:ilvl="0" w:tplc="FACACD1A">
      <w:numFmt w:val="bullet"/>
      <w:lvlText w:val="•"/>
      <w:lvlJc w:val="left"/>
      <w:pPr>
        <w:ind w:left="2640" w:hanging="600"/>
      </w:pPr>
      <w:rPr>
        <w:rFonts w:ascii="Times New Roman" w:eastAsia="Times New Roman" w:hAnsi="Times New Roman" w:cs="Times New Roman" w:hint="default"/>
      </w:rPr>
    </w:lvl>
    <w:lvl w:ilvl="1" w:tplc="04080003" w:tentative="1">
      <w:start w:val="1"/>
      <w:numFmt w:val="bullet"/>
      <w:lvlText w:val="o"/>
      <w:lvlJc w:val="left"/>
      <w:pPr>
        <w:ind w:left="2280" w:hanging="360"/>
      </w:pPr>
      <w:rPr>
        <w:rFonts w:ascii="Courier New" w:hAnsi="Courier New" w:cs="Courier New" w:hint="default"/>
      </w:rPr>
    </w:lvl>
    <w:lvl w:ilvl="2" w:tplc="04080005" w:tentative="1">
      <w:start w:val="1"/>
      <w:numFmt w:val="bullet"/>
      <w:lvlText w:val=""/>
      <w:lvlJc w:val="left"/>
      <w:pPr>
        <w:ind w:left="3000" w:hanging="360"/>
      </w:pPr>
      <w:rPr>
        <w:rFonts w:ascii="Wingdings" w:hAnsi="Wingdings" w:hint="default"/>
      </w:rPr>
    </w:lvl>
    <w:lvl w:ilvl="3" w:tplc="04080001" w:tentative="1">
      <w:start w:val="1"/>
      <w:numFmt w:val="bullet"/>
      <w:lvlText w:val=""/>
      <w:lvlJc w:val="left"/>
      <w:pPr>
        <w:ind w:left="3720" w:hanging="360"/>
      </w:pPr>
      <w:rPr>
        <w:rFonts w:ascii="Symbol" w:hAnsi="Symbol" w:hint="default"/>
      </w:rPr>
    </w:lvl>
    <w:lvl w:ilvl="4" w:tplc="04080003" w:tentative="1">
      <w:start w:val="1"/>
      <w:numFmt w:val="bullet"/>
      <w:lvlText w:val="o"/>
      <w:lvlJc w:val="left"/>
      <w:pPr>
        <w:ind w:left="4440" w:hanging="360"/>
      </w:pPr>
      <w:rPr>
        <w:rFonts w:ascii="Courier New" w:hAnsi="Courier New" w:cs="Courier New" w:hint="default"/>
      </w:rPr>
    </w:lvl>
    <w:lvl w:ilvl="5" w:tplc="04080005" w:tentative="1">
      <w:start w:val="1"/>
      <w:numFmt w:val="bullet"/>
      <w:lvlText w:val=""/>
      <w:lvlJc w:val="left"/>
      <w:pPr>
        <w:ind w:left="5160" w:hanging="360"/>
      </w:pPr>
      <w:rPr>
        <w:rFonts w:ascii="Wingdings" w:hAnsi="Wingdings" w:hint="default"/>
      </w:rPr>
    </w:lvl>
    <w:lvl w:ilvl="6" w:tplc="04080001" w:tentative="1">
      <w:start w:val="1"/>
      <w:numFmt w:val="bullet"/>
      <w:lvlText w:val=""/>
      <w:lvlJc w:val="left"/>
      <w:pPr>
        <w:ind w:left="5880" w:hanging="360"/>
      </w:pPr>
      <w:rPr>
        <w:rFonts w:ascii="Symbol" w:hAnsi="Symbol" w:hint="default"/>
      </w:rPr>
    </w:lvl>
    <w:lvl w:ilvl="7" w:tplc="04080003" w:tentative="1">
      <w:start w:val="1"/>
      <w:numFmt w:val="bullet"/>
      <w:lvlText w:val="o"/>
      <w:lvlJc w:val="left"/>
      <w:pPr>
        <w:ind w:left="6600" w:hanging="360"/>
      </w:pPr>
      <w:rPr>
        <w:rFonts w:ascii="Courier New" w:hAnsi="Courier New" w:cs="Courier New" w:hint="default"/>
      </w:rPr>
    </w:lvl>
    <w:lvl w:ilvl="8" w:tplc="04080005" w:tentative="1">
      <w:start w:val="1"/>
      <w:numFmt w:val="bullet"/>
      <w:lvlText w:val=""/>
      <w:lvlJc w:val="left"/>
      <w:pPr>
        <w:ind w:left="7320" w:hanging="360"/>
      </w:pPr>
      <w:rPr>
        <w:rFonts w:ascii="Wingdings" w:hAnsi="Wingdings" w:hint="default"/>
      </w:rPr>
    </w:lvl>
  </w:abstractNum>
  <w:abstractNum w:abstractNumId="45">
    <w:nsid w:val="312D3B1B"/>
    <w:multiLevelType w:val="hybridMultilevel"/>
    <w:tmpl w:val="352C6A7A"/>
    <w:lvl w:ilvl="0" w:tplc="3E98C80E">
      <w:start w:val="1"/>
      <w:numFmt w:val="lowerRoman"/>
      <w:lvlText w:val="%1."/>
      <w:lvlJc w:val="righ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314159CF"/>
    <w:multiLevelType w:val="hybridMultilevel"/>
    <w:tmpl w:val="5786354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47">
    <w:nsid w:val="35792DFE"/>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8">
    <w:nsid w:val="364F2C59"/>
    <w:multiLevelType w:val="hybridMultilevel"/>
    <w:tmpl w:val="29A29966"/>
    <w:lvl w:ilvl="0" w:tplc="0408000F">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49">
    <w:nsid w:val="36621B5C"/>
    <w:multiLevelType w:val="multilevel"/>
    <w:tmpl w:val="A87628FE"/>
    <w:lvl w:ilvl="0">
      <w:start w:val="4"/>
      <w:numFmt w:val="decimal"/>
      <w:lvlText w:val="%1"/>
      <w:lvlJc w:val="left"/>
      <w:pPr>
        <w:ind w:left="360" w:hanging="360"/>
      </w:pPr>
      <w:rPr>
        <w:rFonts w:hint="default"/>
      </w:rPr>
    </w:lvl>
    <w:lvl w:ilvl="1">
      <w:start w:val="8"/>
      <w:numFmt w:val="decimal"/>
      <w:lvlText w:val="%1.%2"/>
      <w:lvlJc w:val="left"/>
      <w:pPr>
        <w:ind w:left="1287" w:hanging="7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50">
    <w:nsid w:val="366B75BF"/>
    <w:multiLevelType w:val="hybridMultilevel"/>
    <w:tmpl w:val="ED64A4F2"/>
    <w:lvl w:ilvl="0" w:tplc="E706913A">
      <w:start w:val="1"/>
      <w:numFmt w:val="decimal"/>
      <w:lvlText w:val="%1."/>
      <w:lvlJc w:val="left"/>
      <w:pPr>
        <w:ind w:left="720" w:hanging="360"/>
      </w:pPr>
      <w:rPr>
        <w:rFonts w:hint="default"/>
        <w:color w:val="auto"/>
        <w:u w:color="FF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1">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2">
    <w:nsid w:val="36D25B36"/>
    <w:multiLevelType w:val="hybridMultilevel"/>
    <w:tmpl w:val="E996AB6C"/>
    <w:lvl w:ilvl="0" w:tplc="8210287C">
      <w:start w:val="1"/>
      <w:numFmt w:val="lowerRoman"/>
      <w:lvlText w:val="%1."/>
      <w:lvlJc w:val="left"/>
      <w:pPr>
        <w:ind w:left="927" w:hanging="360"/>
      </w:pPr>
      <w:rPr>
        <w:rFonts w:hint="default"/>
      </w:rPr>
    </w:lvl>
    <w:lvl w:ilvl="1" w:tplc="04080019">
      <w:start w:val="1"/>
      <w:numFmt w:val="lowerLetter"/>
      <w:lvlText w:val="%2."/>
      <w:lvlJc w:val="left"/>
      <w:pPr>
        <w:ind w:left="1647" w:hanging="360"/>
      </w:pPr>
    </w:lvl>
    <w:lvl w:ilvl="2" w:tplc="0408001B">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53">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3BE62278"/>
    <w:multiLevelType w:val="multilevel"/>
    <w:tmpl w:val="FE165184"/>
    <w:lvl w:ilvl="0">
      <w:start w:val="14"/>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5">
    <w:nsid w:val="3D07020D"/>
    <w:multiLevelType w:val="hybridMultilevel"/>
    <w:tmpl w:val="D89424AA"/>
    <w:lvl w:ilvl="0" w:tplc="B5B4358A">
      <w:start w:val="1"/>
      <w:numFmt w:val="lowerRoman"/>
      <w:lvlText w:val="%1."/>
      <w:lvlJc w:val="left"/>
      <w:pPr>
        <w:ind w:left="927" w:hanging="360"/>
      </w:pPr>
      <w:rPr>
        <w:rFonts w:ascii="Times New Roman" w:hAnsi="Times New Roman" w:cs="Times New Roman" w:hint="default"/>
      </w:rPr>
    </w:lvl>
    <w:lvl w:ilvl="1" w:tplc="F0882062">
      <w:start w:val="1"/>
      <w:numFmt w:val="lowerLetter"/>
      <w:lvlText w:val="%2."/>
      <w:lvlJc w:val="left"/>
      <w:pPr>
        <w:ind w:left="1440" w:hanging="360"/>
      </w:pPr>
      <w:rPr>
        <w:rFonts w:ascii="Times New Roman" w:hAnsi="Times New Roman" w:cs="Times New Roman"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6">
    <w:nsid w:val="3D187550"/>
    <w:multiLevelType w:val="hybridMultilevel"/>
    <w:tmpl w:val="BB16C5E6"/>
    <w:lvl w:ilvl="0" w:tplc="FACACD1A">
      <w:numFmt w:val="bullet"/>
      <w:lvlText w:val="•"/>
      <w:lvlJc w:val="left"/>
      <w:pPr>
        <w:ind w:left="1080" w:hanging="360"/>
      </w:pPr>
      <w:rPr>
        <w:rFonts w:ascii="Times New Roman" w:eastAsia="Times New Roman" w:hAnsi="Times New Roman" w:cs="Times New Roman" w:hint="default"/>
      </w:rPr>
    </w:lvl>
    <w:lvl w:ilvl="1" w:tplc="04080019" w:tentative="1">
      <w:start w:val="1"/>
      <w:numFmt w:val="lowerLetter"/>
      <w:lvlText w:val="%2."/>
      <w:lvlJc w:val="left"/>
      <w:pPr>
        <w:ind w:left="1799" w:hanging="360"/>
      </w:pPr>
    </w:lvl>
    <w:lvl w:ilvl="2" w:tplc="0408001B" w:tentative="1">
      <w:start w:val="1"/>
      <w:numFmt w:val="lowerRoman"/>
      <w:lvlText w:val="%3."/>
      <w:lvlJc w:val="right"/>
      <w:pPr>
        <w:ind w:left="2519" w:hanging="180"/>
      </w:pPr>
    </w:lvl>
    <w:lvl w:ilvl="3" w:tplc="0408000F" w:tentative="1">
      <w:start w:val="1"/>
      <w:numFmt w:val="decimal"/>
      <w:lvlText w:val="%4."/>
      <w:lvlJc w:val="left"/>
      <w:pPr>
        <w:ind w:left="3239" w:hanging="360"/>
      </w:pPr>
    </w:lvl>
    <w:lvl w:ilvl="4" w:tplc="04080019" w:tentative="1">
      <w:start w:val="1"/>
      <w:numFmt w:val="lowerLetter"/>
      <w:lvlText w:val="%5."/>
      <w:lvlJc w:val="left"/>
      <w:pPr>
        <w:ind w:left="3959" w:hanging="360"/>
      </w:pPr>
    </w:lvl>
    <w:lvl w:ilvl="5" w:tplc="0408001B" w:tentative="1">
      <w:start w:val="1"/>
      <w:numFmt w:val="lowerRoman"/>
      <w:lvlText w:val="%6."/>
      <w:lvlJc w:val="right"/>
      <w:pPr>
        <w:ind w:left="4679" w:hanging="180"/>
      </w:pPr>
    </w:lvl>
    <w:lvl w:ilvl="6" w:tplc="0408000F" w:tentative="1">
      <w:start w:val="1"/>
      <w:numFmt w:val="decimal"/>
      <w:lvlText w:val="%7."/>
      <w:lvlJc w:val="left"/>
      <w:pPr>
        <w:ind w:left="5399" w:hanging="360"/>
      </w:pPr>
    </w:lvl>
    <w:lvl w:ilvl="7" w:tplc="04080019" w:tentative="1">
      <w:start w:val="1"/>
      <w:numFmt w:val="lowerLetter"/>
      <w:lvlText w:val="%8."/>
      <w:lvlJc w:val="left"/>
      <w:pPr>
        <w:ind w:left="6119" w:hanging="360"/>
      </w:pPr>
    </w:lvl>
    <w:lvl w:ilvl="8" w:tplc="0408001B" w:tentative="1">
      <w:start w:val="1"/>
      <w:numFmt w:val="lowerRoman"/>
      <w:lvlText w:val="%9."/>
      <w:lvlJc w:val="right"/>
      <w:pPr>
        <w:ind w:left="6839" w:hanging="180"/>
      </w:pPr>
    </w:lvl>
  </w:abstractNum>
  <w:abstractNum w:abstractNumId="57">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8">
    <w:nsid w:val="3E5F7616"/>
    <w:multiLevelType w:val="hybridMultilevel"/>
    <w:tmpl w:val="17EABEC6"/>
    <w:lvl w:ilvl="0" w:tplc="FACACD1A">
      <w:numFmt w:val="bullet"/>
      <w:lvlText w:val="•"/>
      <w:lvlJc w:val="left"/>
      <w:pPr>
        <w:ind w:left="1494" w:hanging="360"/>
      </w:pPr>
      <w:rPr>
        <w:rFonts w:ascii="Times New Roman" w:eastAsia="Times New Roman" w:hAnsi="Times New Roman" w:cs="Times New Roman" w:hint="default"/>
      </w:rPr>
    </w:lvl>
    <w:lvl w:ilvl="1" w:tplc="04080003">
      <w:start w:val="1"/>
      <w:numFmt w:val="bullet"/>
      <w:lvlText w:val="o"/>
      <w:lvlJc w:val="left"/>
      <w:pPr>
        <w:ind w:left="2214" w:hanging="360"/>
      </w:pPr>
      <w:rPr>
        <w:rFonts w:ascii="Courier New" w:hAnsi="Courier New" w:cs="Courier New" w:hint="default"/>
      </w:rPr>
    </w:lvl>
    <w:lvl w:ilvl="2" w:tplc="04080005" w:tentative="1">
      <w:start w:val="1"/>
      <w:numFmt w:val="bullet"/>
      <w:lvlText w:val=""/>
      <w:lvlJc w:val="left"/>
      <w:pPr>
        <w:ind w:left="2934" w:hanging="360"/>
      </w:pPr>
      <w:rPr>
        <w:rFonts w:ascii="Wingdings" w:hAnsi="Wingdings" w:hint="default"/>
      </w:rPr>
    </w:lvl>
    <w:lvl w:ilvl="3" w:tplc="04080001" w:tentative="1">
      <w:start w:val="1"/>
      <w:numFmt w:val="bullet"/>
      <w:lvlText w:val=""/>
      <w:lvlJc w:val="left"/>
      <w:pPr>
        <w:ind w:left="3654" w:hanging="360"/>
      </w:pPr>
      <w:rPr>
        <w:rFonts w:ascii="Symbol" w:hAnsi="Symbol" w:hint="default"/>
      </w:rPr>
    </w:lvl>
    <w:lvl w:ilvl="4" w:tplc="04080003" w:tentative="1">
      <w:start w:val="1"/>
      <w:numFmt w:val="bullet"/>
      <w:lvlText w:val="o"/>
      <w:lvlJc w:val="left"/>
      <w:pPr>
        <w:ind w:left="4374" w:hanging="360"/>
      </w:pPr>
      <w:rPr>
        <w:rFonts w:ascii="Courier New" w:hAnsi="Courier New" w:cs="Courier New" w:hint="default"/>
      </w:rPr>
    </w:lvl>
    <w:lvl w:ilvl="5" w:tplc="04080005" w:tentative="1">
      <w:start w:val="1"/>
      <w:numFmt w:val="bullet"/>
      <w:lvlText w:val=""/>
      <w:lvlJc w:val="left"/>
      <w:pPr>
        <w:ind w:left="5094" w:hanging="360"/>
      </w:pPr>
      <w:rPr>
        <w:rFonts w:ascii="Wingdings" w:hAnsi="Wingdings" w:hint="default"/>
      </w:rPr>
    </w:lvl>
    <w:lvl w:ilvl="6" w:tplc="04080001" w:tentative="1">
      <w:start w:val="1"/>
      <w:numFmt w:val="bullet"/>
      <w:lvlText w:val=""/>
      <w:lvlJc w:val="left"/>
      <w:pPr>
        <w:ind w:left="5814" w:hanging="360"/>
      </w:pPr>
      <w:rPr>
        <w:rFonts w:ascii="Symbol" w:hAnsi="Symbol" w:hint="default"/>
      </w:rPr>
    </w:lvl>
    <w:lvl w:ilvl="7" w:tplc="04080003" w:tentative="1">
      <w:start w:val="1"/>
      <w:numFmt w:val="bullet"/>
      <w:lvlText w:val="o"/>
      <w:lvlJc w:val="left"/>
      <w:pPr>
        <w:ind w:left="6534" w:hanging="360"/>
      </w:pPr>
      <w:rPr>
        <w:rFonts w:ascii="Courier New" w:hAnsi="Courier New" w:cs="Courier New" w:hint="default"/>
      </w:rPr>
    </w:lvl>
    <w:lvl w:ilvl="8" w:tplc="04080005" w:tentative="1">
      <w:start w:val="1"/>
      <w:numFmt w:val="bullet"/>
      <w:lvlText w:val=""/>
      <w:lvlJc w:val="left"/>
      <w:pPr>
        <w:ind w:left="7254" w:hanging="360"/>
      </w:pPr>
      <w:rPr>
        <w:rFonts w:ascii="Wingdings" w:hAnsi="Wingdings" w:hint="default"/>
      </w:rPr>
    </w:lvl>
  </w:abstractNum>
  <w:abstractNum w:abstractNumId="59">
    <w:nsid w:val="3FEB6035"/>
    <w:multiLevelType w:val="hybridMultilevel"/>
    <w:tmpl w:val="887A1E08"/>
    <w:lvl w:ilvl="0" w:tplc="6F4C1B1C">
      <w:start w:val="9"/>
      <w:numFmt w:val="lowerLetter"/>
      <w:lvlText w:val="%1)"/>
      <w:lvlJc w:val="left"/>
      <w:pPr>
        <w:ind w:left="2203" w:hanging="360"/>
      </w:pPr>
      <w:rPr>
        <w:rFonts w:hint="default"/>
      </w:rPr>
    </w:lvl>
    <w:lvl w:ilvl="1" w:tplc="04080019" w:tentative="1">
      <w:start w:val="1"/>
      <w:numFmt w:val="lowerLetter"/>
      <w:lvlText w:val="%2."/>
      <w:lvlJc w:val="left"/>
      <w:pPr>
        <w:ind w:left="2923" w:hanging="360"/>
      </w:pPr>
    </w:lvl>
    <w:lvl w:ilvl="2" w:tplc="0408001B" w:tentative="1">
      <w:start w:val="1"/>
      <w:numFmt w:val="lowerRoman"/>
      <w:lvlText w:val="%3."/>
      <w:lvlJc w:val="right"/>
      <w:pPr>
        <w:ind w:left="3643" w:hanging="180"/>
      </w:pPr>
    </w:lvl>
    <w:lvl w:ilvl="3" w:tplc="0408000F" w:tentative="1">
      <w:start w:val="1"/>
      <w:numFmt w:val="decimal"/>
      <w:lvlText w:val="%4."/>
      <w:lvlJc w:val="left"/>
      <w:pPr>
        <w:ind w:left="4363" w:hanging="360"/>
      </w:pPr>
    </w:lvl>
    <w:lvl w:ilvl="4" w:tplc="04080019" w:tentative="1">
      <w:start w:val="1"/>
      <w:numFmt w:val="lowerLetter"/>
      <w:lvlText w:val="%5."/>
      <w:lvlJc w:val="left"/>
      <w:pPr>
        <w:ind w:left="5083" w:hanging="360"/>
      </w:pPr>
    </w:lvl>
    <w:lvl w:ilvl="5" w:tplc="0408001B" w:tentative="1">
      <w:start w:val="1"/>
      <w:numFmt w:val="lowerRoman"/>
      <w:lvlText w:val="%6."/>
      <w:lvlJc w:val="right"/>
      <w:pPr>
        <w:ind w:left="5803" w:hanging="180"/>
      </w:pPr>
    </w:lvl>
    <w:lvl w:ilvl="6" w:tplc="0408000F" w:tentative="1">
      <w:start w:val="1"/>
      <w:numFmt w:val="decimal"/>
      <w:lvlText w:val="%7."/>
      <w:lvlJc w:val="left"/>
      <w:pPr>
        <w:ind w:left="6523" w:hanging="360"/>
      </w:pPr>
    </w:lvl>
    <w:lvl w:ilvl="7" w:tplc="04080019" w:tentative="1">
      <w:start w:val="1"/>
      <w:numFmt w:val="lowerLetter"/>
      <w:lvlText w:val="%8."/>
      <w:lvlJc w:val="left"/>
      <w:pPr>
        <w:ind w:left="7243" w:hanging="360"/>
      </w:pPr>
    </w:lvl>
    <w:lvl w:ilvl="8" w:tplc="0408001B" w:tentative="1">
      <w:start w:val="1"/>
      <w:numFmt w:val="lowerRoman"/>
      <w:lvlText w:val="%9."/>
      <w:lvlJc w:val="right"/>
      <w:pPr>
        <w:ind w:left="7963" w:hanging="180"/>
      </w:pPr>
    </w:lvl>
  </w:abstractNum>
  <w:abstractNum w:abstractNumId="60">
    <w:nsid w:val="40A54CA1"/>
    <w:multiLevelType w:val="hybridMultilevel"/>
    <w:tmpl w:val="1D906898"/>
    <w:lvl w:ilvl="0" w:tplc="FACACD1A">
      <w:numFmt w:val="bullet"/>
      <w:lvlText w:val="•"/>
      <w:lvlJc w:val="left"/>
      <w:pPr>
        <w:ind w:left="1080" w:hanging="360"/>
      </w:pPr>
      <w:rPr>
        <w:rFonts w:ascii="Times New Roman" w:eastAsia="Times New Roman" w:hAnsi="Times New Roman" w:cs="Times New Roman" w:hint="default"/>
      </w:rPr>
    </w:lvl>
    <w:lvl w:ilvl="1" w:tplc="04080019" w:tentative="1">
      <w:start w:val="1"/>
      <w:numFmt w:val="lowerLetter"/>
      <w:lvlText w:val="%2."/>
      <w:lvlJc w:val="left"/>
      <w:pPr>
        <w:ind w:left="1799" w:hanging="360"/>
      </w:pPr>
    </w:lvl>
    <w:lvl w:ilvl="2" w:tplc="0408001B" w:tentative="1">
      <w:start w:val="1"/>
      <w:numFmt w:val="lowerRoman"/>
      <w:lvlText w:val="%3."/>
      <w:lvlJc w:val="right"/>
      <w:pPr>
        <w:ind w:left="2519" w:hanging="180"/>
      </w:pPr>
    </w:lvl>
    <w:lvl w:ilvl="3" w:tplc="0408000F" w:tentative="1">
      <w:start w:val="1"/>
      <w:numFmt w:val="decimal"/>
      <w:lvlText w:val="%4."/>
      <w:lvlJc w:val="left"/>
      <w:pPr>
        <w:ind w:left="3239" w:hanging="360"/>
      </w:pPr>
    </w:lvl>
    <w:lvl w:ilvl="4" w:tplc="04080019" w:tentative="1">
      <w:start w:val="1"/>
      <w:numFmt w:val="lowerLetter"/>
      <w:lvlText w:val="%5."/>
      <w:lvlJc w:val="left"/>
      <w:pPr>
        <w:ind w:left="3959" w:hanging="360"/>
      </w:pPr>
    </w:lvl>
    <w:lvl w:ilvl="5" w:tplc="0408001B" w:tentative="1">
      <w:start w:val="1"/>
      <w:numFmt w:val="lowerRoman"/>
      <w:lvlText w:val="%6."/>
      <w:lvlJc w:val="right"/>
      <w:pPr>
        <w:ind w:left="4679" w:hanging="180"/>
      </w:pPr>
    </w:lvl>
    <w:lvl w:ilvl="6" w:tplc="0408000F" w:tentative="1">
      <w:start w:val="1"/>
      <w:numFmt w:val="decimal"/>
      <w:lvlText w:val="%7."/>
      <w:lvlJc w:val="left"/>
      <w:pPr>
        <w:ind w:left="5399" w:hanging="360"/>
      </w:pPr>
    </w:lvl>
    <w:lvl w:ilvl="7" w:tplc="04080019" w:tentative="1">
      <w:start w:val="1"/>
      <w:numFmt w:val="lowerLetter"/>
      <w:lvlText w:val="%8."/>
      <w:lvlJc w:val="left"/>
      <w:pPr>
        <w:ind w:left="6119" w:hanging="360"/>
      </w:pPr>
    </w:lvl>
    <w:lvl w:ilvl="8" w:tplc="0408001B" w:tentative="1">
      <w:start w:val="1"/>
      <w:numFmt w:val="lowerRoman"/>
      <w:lvlText w:val="%9."/>
      <w:lvlJc w:val="right"/>
      <w:pPr>
        <w:ind w:left="6839" w:hanging="180"/>
      </w:pPr>
    </w:lvl>
  </w:abstractNum>
  <w:abstractNum w:abstractNumId="61">
    <w:nsid w:val="40E602F5"/>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62">
    <w:nsid w:val="41082304"/>
    <w:multiLevelType w:val="hybridMultilevel"/>
    <w:tmpl w:val="475029EC"/>
    <w:lvl w:ilvl="0" w:tplc="B4408F70">
      <w:start w:val="1"/>
      <w:numFmt w:val="lowerRoman"/>
      <w:lvlText w:val="%1."/>
      <w:lvlJc w:val="left"/>
      <w:pPr>
        <w:ind w:left="927" w:hanging="360"/>
      </w:pPr>
      <w:rPr>
        <w:rFonts w:ascii="Times New Roman" w:hAnsi="Times New Roman" w:cs="Times New Roman"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63">
    <w:nsid w:val="41B04C40"/>
    <w:multiLevelType w:val="hybridMultilevel"/>
    <w:tmpl w:val="B3A65392"/>
    <w:lvl w:ilvl="0" w:tplc="FACACD1A">
      <w:numFmt w:val="bullet"/>
      <w:lvlText w:val="•"/>
      <w:lvlJc w:val="left"/>
      <w:pPr>
        <w:ind w:left="1287" w:hanging="360"/>
      </w:pPr>
      <w:rPr>
        <w:rFonts w:ascii="Times New Roman" w:eastAsia="Times New Roman" w:hAnsi="Times New Roman" w:cs="Times New Roman"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4">
    <w:nsid w:val="42A03EEF"/>
    <w:multiLevelType w:val="hybridMultilevel"/>
    <w:tmpl w:val="3D3699BE"/>
    <w:lvl w:ilvl="0" w:tplc="8210287C">
      <w:start w:val="1"/>
      <w:numFmt w:val="lowerRoman"/>
      <w:lvlText w:val="%1."/>
      <w:lvlJc w:val="left"/>
      <w:pPr>
        <w:ind w:left="1146" w:hanging="360"/>
      </w:pPr>
      <w:rPr>
        <w:rFonts w:hint="default"/>
      </w:rPr>
    </w:lvl>
    <w:lvl w:ilvl="1" w:tplc="04080019" w:tentative="1">
      <w:start w:val="1"/>
      <w:numFmt w:val="lowerLetter"/>
      <w:lvlText w:val="%2."/>
      <w:lvlJc w:val="left"/>
      <w:pPr>
        <w:ind w:left="1866" w:hanging="360"/>
      </w:pPr>
    </w:lvl>
    <w:lvl w:ilvl="2" w:tplc="0408001B" w:tentative="1">
      <w:start w:val="1"/>
      <w:numFmt w:val="lowerRoman"/>
      <w:lvlText w:val="%3."/>
      <w:lvlJc w:val="right"/>
      <w:pPr>
        <w:ind w:left="2586" w:hanging="180"/>
      </w:pPr>
    </w:lvl>
    <w:lvl w:ilvl="3" w:tplc="0408000F" w:tentative="1">
      <w:start w:val="1"/>
      <w:numFmt w:val="decimal"/>
      <w:lvlText w:val="%4."/>
      <w:lvlJc w:val="left"/>
      <w:pPr>
        <w:ind w:left="3306" w:hanging="360"/>
      </w:pPr>
    </w:lvl>
    <w:lvl w:ilvl="4" w:tplc="04080019" w:tentative="1">
      <w:start w:val="1"/>
      <w:numFmt w:val="lowerLetter"/>
      <w:lvlText w:val="%5."/>
      <w:lvlJc w:val="left"/>
      <w:pPr>
        <w:ind w:left="4026" w:hanging="360"/>
      </w:pPr>
    </w:lvl>
    <w:lvl w:ilvl="5" w:tplc="0408001B" w:tentative="1">
      <w:start w:val="1"/>
      <w:numFmt w:val="lowerRoman"/>
      <w:lvlText w:val="%6."/>
      <w:lvlJc w:val="right"/>
      <w:pPr>
        <w:ind w:left="4746" w:hanging="180"/>
      </w:pPr>
    </w:lvl>
    <w:lvl w:ilvl="6" w:tplc="0408000F" w:tentative="1">
      <w:start w:val="1"/>
      <w:numFmt w:val="decimal"/>
      <w:lvlText w:val="%7."/>
      <w:lvlJc w:val="left"/>
      <w:pPr>
        <w:ind w:left="5466" w:hanging="360"/>
      </w:pPr>
    </w:lvl>
    <w:lvl w:ilvl="7" w:tplc="04080019" w:tentative="1">
      <w:start w:val="1"/>
      <w:numFmt w:val="lowerLetter"/>
      <w:lvlText w:val="%8."/>
      <w:lvlJc w:val="left"/>
      <w:pPr>
        <w:ind w:left="6186" w:hanging="360"/>
      </w:pPr>
    </w:lvl>
    <w:lvl w:ilvl="8" w:tplc="0408001B" w:tentative="1">
      <w:start w:val="1"/>
      <w:numFmt w:val="lowerRoman"/>
      <w:lvlText w:val="%9."/>
      <w:lvlJc w:val="right"/>
      <w:pPr>
        <w:ind w:left="6906" w:hanging="180"/>
      </w:pPr>
    </w:lvl>
  </w:abstractNum>
  <w:abstractNum w:abstractNumId="65">
    <w:nsid w:val="42CD7419"/>
    <w:multiLevelType w:val="hybridMultilevel"/>
    <w:tmpl w:val="8B908798"/>
    <w:lvl w:ilvl="0" w:tplc="FACACD1A">
      <w:numFmt w:val="bullet"/>
      <w:lvlText w:val="•"/>
      <w:lvlJc w:val="left"/>
      <w:pPr>
        <w:ind w:left="1287" w:hanging="360"/>
      </w:pPr>
      <w:rPr>
        <w:rFonts w:ascii="Times New Roman" w:eastAsia="Times New Roman" w:hAnsi="Times New Roman" w:cs="Times New Roman" w:hint="default"/>
      </w:rPr>
    </w:lvl>
    <w:lvl w:ilvl="1" w:tplc="FACACD1A">
      <w:numFmt w:val="bullet"/>
      <w:lvlText w:val="•"/>
      <w:lvlJc w:val="left"/>
      <w:pPr>
        <w:ind w:left="2247" w:hanging="600"/>
      </w:pPr>
      <w:rPr>
        <w:rFonts w:ascii="Times New Roman" w:eastAsia="Times New Roman" w:hAnsi="Times New Roman" w:cs="Times New Roman" w:hint="default"/>
      </w:rPr>
    </w:lvl>
    <w:lvl w:ilvl="2" w:tplc="0408001B">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66">
    <w:nsid w:val="4311331D"/>
    <w:multiLevelType w:val="multilevel"/>
    <w:tmpl w:val="2CE6BB94"/>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7">
    <w:nsid w:val="45076709"/>
    <w:multiLevelType w:val="hybridMultilevel"/>
    <w:tmpl w:val="5058CD36"/>
    <w:lvl w:ilvl="0" w:tplc="0D84F206">
      <w:start w:val="1"/>
      <w:numFmt w:val="lowerRoman"/>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8">
    <w:nsid w:val="474A2619"/>
    <w:multiLevelType w:val="hybridMultilevel"/>
    <w:tmpl w:val="A85C64EC"/>
    <w:lvl w:ilvl="0" w:tplc="E706913A">
      <w:start w:val="1"/>
      <w:numFmt w:val="decimal"/>
      <w:lvlText w:val="%1."/>
      <w:lvlJc w:val="left"/>
      <w:pPr>
        <w:ind w:left="720" w:hanging="360"/>
      </w:pPr>
      <w:rPr>
        <w:rFonts w:hint="default"/>
        <w:color w:val="auto"/>
        <w:u w:color="FF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9">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48E12064"/>
    <w:multiLevelType w:val="hybridMultilevel"/>
    <w:tmpl w:val="D152DAA2"/>
    <w:lvl w:ilvl="0" w:tplc="19D09F26">
      <w:start w:val="1"/>
      <w:numFmt w:val="lowerRoman"/>
      <w:lvlText w:val="(%1)"/>
      <w:lvlJc w:val="left"/>
      <w:pPr>
        <w:ind w:left="1069" w:hanging="360"/>
      </w:pPr>
      <w:rPr>
        <w:rFonts w:hint="default"/>
        <w:sz w:val="20"/>
        <w:szCs w:val="20"/>
      </w:rPr>
    </w:lvl>
    <w:lvl w:ilvl="1" w:tplc="04080019">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71">
    <w:nsid w:val="495A55DE"/>
    <w:multiLevelType w:val="hybridMultilevel"/>
    <w:tmpl w:val="D670350C"/>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2">
    <w:nsid w:val="49935E4F"/>
    <w:multiLevelType w:val="hybridMultilevel"/>
    <w:tmpl w:val="08005996"/>
    <w:lvl w:ilvl="0" w:tplc="9EF6CE18">
      <w:start w:val="1"/>
      <w:numFmt w:val="lowerRoman"/>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3">
    <w:nsid w:val="4ADC2345"/>
    <w:multiLevelType w:val="hybridMultilevel"/>
    <w:tmpl w:val="718A40C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4C285132"/>
    <w:multiLevelType w:val="hybridMultilevel"/>
    <w:tmpl w:val="10B2DD42"/>
    <w:lvl w:ilvl="0" w:tplc="04090001">
      <w:start w:val="1"/>
      <w:numFmt w:val="bullet"/>
      <w:lvlText w:val=""/>
      <w:lvlJc w:val="left"/>
      <w:pPr>
        <w:tabs>
          <w:tab w:val="num" w:pos="54"/>
        </w:tabs>
        <w:ind w:left="54" w:hanging="360"/>
      </w:pPr>
      <w:rPr>
        <w:rFonts w:ascii="Symbol" w:hAnsi="Symbol" w:hint="default"/>
      </w:rPr>
    </w:lvl>
    <w:lvl w:ilvl="1" w:tplc="04090003" w:tentative="1">
      <w:start w:val="1"/>
      <w:numFmt w:val="bullet"/>
      <w:lvlText w:val="o"/>
      <w:lvlJc w:val="left"/>
      <w:pPr>
        <w:tabs>
          <w:tab w:val="num" w:pos="774"/>
        </w:tabs>
        <w:ind w:left="774" w:hanging="360"/>
      </w:pPr>
      <w:rPr>
        <w:rFonts w:ascii="Courier New" w:hAnsi="Courier New" w:cs="Courier New" w:hint="default"/>
      </w:rPr>
    </w:lvl>
    <w:lvl w:ilvl="2" w:tplc="04090005" w:tentative="1">
      <w:start w:val="1"/>
      <w:numFmt w:val="bullet"/>
      <w:lvlText w:val=""/>
      <w:lvlJc w:val="left"/>
      <w:pPr>
        <w:tabs>
          <w:tab w:val="num" w:pos="1494"/>
        </w:tabs>
        <w:ind w:left="1494" w:hanging="360"/>
      </w:pPr>
      <w:rPr>
        <w:rFonts w:ascii="Wingdings" w:hAnsi="Wingdings" w:hint="default"/>
      </w:rPr>
    </w:lvl>
    <w:lvl w:ilvl="3" w:tplc="04090001" w:tentative="1">
      <w:start w:val="1"/>
      <w:numFmt w:val="bullet"/>
      <w:lvlText w:val=""/>
      <w:lvlJc w:val="left"/>
      <w:pPr>
        <w:tabs>
          <w:tab w:val="num" w:pos="2214"/>
        </w:tabs>
        <w:ind w:left="2214" w:hanging="360"/>
      </w:pPr>
      <w:rPr>
        <w:rFonts w:ascii="Symbol" w:hAnsi="Symbol" w:hint="default"/>
      </w:rPr>
    </w:lvl>
    <w:lvl w:ilvl="4" w:tplc="04090003" w:tentative="1">
      <w:start w:val="1"/>
      <w:numFmt w:val="bullet"/>
      <w:lvlText w:val="o"/>
      <w:lvlJc w:val="left"/>
      <w:pPr>
        <w:tabs>
          <w:tab w:val="num" w:pos="2934"/>
        </w:tabs>
        <w:ind w:left="2934" w:hanging="360"/>
      </w:pPr>
      <w:rPr>
        <w:rFonts w:ascii="Courier New" w:hAnsi="Courier New" w:cs="Courier New" w:hint="default"/>
      </w:rPr>
    </w:lvl>
    <w:lvl w:ilvl="5" w:tplc="04090005" w:tentative="1">
      <w:start w:val="1"/>
      <w:numFmt w:val="bullet"/>
      <w:lvlText w:val=""/>
      <w:lvlJc w:val="left"/>
      <w:pPr>
        <w:tabs>
          <w:tab w:val="num" w:pos="3654"/>
        </w:tabs>
        <w:ind w:left="3654" w:hanging="360"/>
      </w:pPr>
      <w:rPr>
        <w:rFonts w:ascii="Wingdings" w:hAnsi="Wingdings" w:hint="default"/>
      </w:rPr>
    </w:lvl>
    <w:lvl w:ilvl="6" w:tplc="04090001" w:tentative="1">
      <w:start w:val="1"/>
      <w:numFmt w:val="bullet"/>
      <w:lvlText w:val=""/>
      <w:lvlJc w:val="left"/>
      <w:pPr>
        <w:tabs>
          <w:tab w:val="num" w:pos="4374"/>
        </w:tabs>
        <w:ind w:left="4374" w:hanging="360"/>
      </w:pPr>
      <w:rPr>
        <w:rFonts w:ascii="Symbol" w:hAnsi="Symbol" w:hint="default"/>
      </w:rPr>
    </w:lvl>
    <w:lvl w:ilvl="7" w:tplc="04090003" w:tentative="1">
      <w:start w:val="1"/>
      <w:numFmt w:val="bullet"/>
      <w:lvlText w:val="o"/>
      <w:lvlJc w:val="left"/>
      <w:pPr>
        <w:tabs>
          <w:tab w:val="num" w:pos="5094"/>
        </w:tabs>
        <w:ind w:left="5094" w:hanging="360"/>
      </w:pPr>
      <w:rPr>
        <w:rFonts w:ascii="Courier New" w:hAnsi="Courier New" w:cs="Courier New" w:hint="default"/>
      </w:rPr>
    </w:lvl>
    <w:lvl w:ilvl="8" w:tplc="04090005" w:tentative="1">
      <w:start w:val="1"/>
      <w:numFmt w:val="bullet"/>
      <w:lvlText w:val=""/>
      <w:lvlJc w:val="left"/>
      <w:pPr>
        <w:tabs>
          <w:tab w:val="num" w:pos="5814"/>
        </w:tabs>
        <w:ind w:left="5814" w:hanging="360"/>
      </w:pPr>
      <w:rPr>
        <w:rFonts w:ascii="Wingdings" w:hAnsi="Wingdings" w:hint="default"/>
      </w:rPr>
    </w:lvl>
  </w:abstractNum>
  <w:abstractNum w:abstractNumId="75">
    <w:nsid w:val="4C970BFF"/>
    <w:multiLevelType w:val="hybridMultilevel"/>
    <w:tmpl w:val="BE9CEAB4"/>
    <w:lvl w:ilvl="0" w:tplc="0408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nsid w:val="4DDD694B"/>
    <w:multiLevelType w:val="multilevel"/>
    <w:tmpl w:val="900480E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7">
    <w:nsid w:val="4E0432D0"/>
    <w:multiLevelType w:val="hybridMultilevel"/>
    <w:tmpl w:val="F51275B4"/>
    <w:lvl w:ilvl="0" w:tplc="8B62B2EE">
      <w:start w:val="1"/>
      <w:numFmt w:val="lowerLetter"/>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78">
    <w:nsid w:val="4ECA6979"/>
    <w:multiLevelType w:val="hybridMultilevel"/>
    <w:tmpl w:val="A4A4C412"/>
    <w:lvl w:ilvl="0" w:tplc="7E948152">
      <w:start w:val="5"/>
      <w:numFmt w:val="lowerRoman"/>
      <w:lvlText w:val="%1."/>
      <w:lvlJc w:val="left"/>
      <w:pPr>
        <w:ind w:left="840" w:hanging="360"/>
      </w:pPr>
      <w:rPr>
        <w:rFonts w:ascii="Times New Roman" w:hAnsi="Times New Roman" w:cs="Times New Roman" w:hint="default"/>
      </w:rPr>
    </w:lvl>
    <w:lvl w:ilvl="1" w:tplc="443E8708">
      <w:start w:val="1"/>
      <w:numFmt w:val="lowerLetter"/>
      <w:lvlText w:val="%2."/>
      <w:lvlJc w:val="left"/>
      <w:pPr>
        <w:ind w:left="1440" w:hanging="360"/>
      </w:pPr>
      <w:rPr>
        <w:rFonts w:hint="default"/>
      </w:rPr>
    </w:lvl>
    <w:lvl w:ilvl="2" w:tplc="88E89EE2">
      <w:start w:val="1"/>
      <w:numFmt w:val="decimal"/>
      <w:lvlText w:val="%3."/>
      <w:lvlJc w:val="left"/>
      <w:pPr>
        <w:ind w:left="2340" w:hanging="360"/>
      </w:pPr>
      <w:rPr>
        <w:rFonts w:hint="default"/>
      </w:r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9">
    <w:nsid w:val="5050565D"/>
    <w:multiLevelType w:val="hybridMultilevel"/>
    <w:tmpl w:val="50C29C42"/>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F680509C">
      <w:start w:val="1"/>
      <w:numFmt w:val="bullet"/>
      <w:lvlText w:val=""/>
      <w:lvlJc w:val="left"/>
      <w:pPr>
        <w:ind w:left="1920" w:hanging="360"/>
      </w:pPr>
      <w:rPr>
        <w:rFonts w:ascii="Symbol" w:hAnsi="Symbol" w:hint="default"/>
        <w:color w:val="000000" w:themeColor="text1"/>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0">
    <w:nsid w:val="50D669E8"/>
    <w:multiLevelType w:val="hybridMultilevel"/>
    <w:tmpl w:val="7D92E6C8"/>
    <w:lvl w:ilvl="0" w:tplc="8210287C">
      <w:start w:val="1"/>
      <w:numFmt w:val="lowerRoman"/>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81">
    <w:nsid w:val="511729FC"/>
    <w:multiLevelType w:val="hybridMultilevel"/>
    <w:tmpl w:val="B4D4BC32"/>
    <w:lvl w:ilvl="0" w:tplc="FACACD1A">
      <w:numFmt w:val="bullet"/>
      <w:lvlText w:val="•"/>
      <w:lvlJc w:val="left"/>
      <w:pPr>
        <w:ind w:left="1069" w:hanging="360"/>
      </w:pPr>
      <w:rPr>
        <w:rFonts w:ascii="Times New Roman" w:eastAsia="Times New Roman" w:hAnsi="Times New Roman" w:cs="Times New Roman" w:hint="default"/>
        <w:sz w:val="20"/>
        <w:szCs w:val="20"/>
      </w:rPr>
    </w:lvl>
    <w:lvl w:ilvl="1" w:tplc="04080019">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82">
    <w:nsid w:val="54325C65"/>
    <w:multiLevelType w:val="hybridMultilevel"/>
    <w:tmpl w:val="CCD82DF6"/>
    <w:lvl w:ilvl="0" w:tplc="8210287C">
      <w:start w:val="1"/>
      <w:numFmt w:val="lowerRoman"/>
      <w:lvlText w:val="%1."/>
      <w:lvlJc w:val="left"/>
      <w:pPr>
        <w:ind w:left="1287"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83">
    <w:nsid w:val="54700258"/>
    <w:multiLevelType w:val="multilevel"/>
    <w:tmpl w:val="9E661CB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sz w:val="22"/>
        <w:szCs w:val="22"/>
      </w:rPr>
    </w:lvl>
    <w:lvl w:ilvl="2">
      <w:start w:val="1"/>
      <w:numFmt w:val="decimal"/>
      <w:isLgl/>
      <w:lvlText w:val="%1.%2.%3."/>
      <w:lvlJc w:val="left"/>
      <w:pPr>
        <w:tabs>
          <w:tab w:val="num" w:pos="1080"/>
        </w:tabs>
        <w:ind w:left="1080" w:hanging="108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800"/>
        </w:tabs>
        <w:ind w:left="1800" w:hanging="180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520"/>
        </w:tabs>
        <w:ind w:left="2520" w:hanging="2520"/>
      </w:pPr>
      <w:rPr>
        <w:rFonts w:hint="default"/>
      </w:rPr>
    </w:lvl>
  </w:abstractNum>
  <w:abstractNum w:abstractNumId="84">
    <w:nsid w:val="576327B3"/>
    <w:multiLevelType w:val="hybridMultilevel"/>
    <w:tmpl w:val="BF62AC54"/>
    <w:lvl w:ilvl="0" w:tplc="8210287C">
      <w:start w:val="1"/>
      <w:numFmt w:val="lowerRoman"/>
      <w:lvlText w:val="%1."/>
      <w:lvlJc w:val="left"/>
      <w:pPr>
        <w:ind w:left="1080" w:hanging="360"/>
      </w:pPr>
      <w:rPr>
        <w:rFonts w:hint="default"/>
      </w:rPr>
    </w:lvl>
    <w:lvl w:ilvl="1" w:tplc="FACACD1A">
      <w:numFmt w:val="bullet"/>
      <w:lvlText w:val="•"/>
      <w:lvlJc w:val="left"/>
      <w:pPr>
        <w:ind w:left="2040" w:hanging="600"/>
      </w:pPr>
      <w:rPr>
        <w:rFonts w:ascii="Times New Roman" w:eastAsia="Times New Roman" w:hAnsi="Times New Roman" w:cs="Times New Roman" w:hint="default"/>
      </w:rPr>
    </w:lvl>
    <w:lvl w:ilvl="2" w:tplc="0408001B">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85">
    <w:nsid w:val="586D14DD"/>
    <w:multiLevelType w:val="hybridMultilevel"/>
    <w:tmpl w:val="15BE9C80"/>
    <w:lvl w:ilvl="0" w:tplc="04080001">
      <w:start w:val="1"/>
      <w:numFmt w:val="bullet"/>
      <w:lvlText w:val=""/>
      <w:lvlJc w:val="left"/>
      <w:pPr>
        <w:ind w:left="927" w:hanging="360"/>
      </w:pPr>
      <w:rPr>
        <w:rFonts w:ascii="Symbol" w:hAnsi="Symbol"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86">
    <w:nsid w:val="58737726"/>
    <w:multiLevelType w:val="hybridMultilevel"/>
    <w:tmpl w:val="6F6AA416"/>
    <w:lvl w:ilvl="0" w:tplc="0408001B">
      <w:start w:val="1"/>
      <w:numFmt w:val="lowerRoman"/>
      <w:lvlText w:val="%1."/>
      <w:lvlJc w:val="right"/>
      <w:pPr>
        <w:ind w:left="916" w:hanging="360"/>
      </w:pPr>
    </w:lvl>
    <w:lvl w:ilvl="1" w:tplc="04080019" w:tentative="1">
      <w:start w:val="1"/>
      <w:numFmt w:val="lowerLetter"/>
      <w:lvlText w:val="%2."/>
      <w:lvlJc w:val="left"/>
      <w:pPr>
        <w:ind w:left="1636" w:hanging="360"/>
      </w:pPr>
    </w:lvl>
    <w:lvl w:ilvl="2" w:tplc="0408001B" w:tentative="1">
      <w:start w:val="1"/>
      <w:numFmt w:val="lowerRoman"/>
      <w:lvlText w:val="%3."/>
      <w:lvlJc w:val="right"/>
      <w:pPr>
        <w:ind w:left="2356" w:hanging="180"/>
      </w:pPr>
    </w:lvl>
    <w:lvl w:ilvl="3" w:tplc="0408000F" w:tentative="1">
      <w:start w:val="1"/>
      <w:numFmt w:val="decimal"/>
      <w:lvlText w:val="%4."/>
      <w:lvlJc w:val="left"/>
      <w:pPr>
        <w:ind w:left="3076" w:hanging="360"/>
      </w:pPr>
    </w:lvl>
    <w:lvl w:ilvl="4" w:tplc="04080019" w:tentative="1">
      <w:start w:val="1"/>
      <w:numFmt w:val="lowerLetter"/>
      <w:lvlText w:val="%5."/>
      <w:lvlJc w:val="left"/>
      <w:pPr>
        <w:ind w:left="3796" w:hanging="360"/>
      </w:pPr>
    </w:lvl>
    <w:lvl w:ilvl="5" w:tplc="0408001B" w:tentative="1">
      <w:start w:val="1"/>
      <w:numFmt w:val="lowerRoman"/>
      <w:lvlText w:val="%6."/>
      <w:lvlJc w:val="right"/>
      <w:pPr>
        <w:ind w:left="4516" w:hanging="180"/>
      </w:pPr>
    </w:lvl>
    <w:lvl w:ilvl="6" w:tplc="0408000F" w:tentative="1">
      <w:start w:val="1"/>
      <w:numFmt w:val="decimal"/>
      <w:lvlText w:val="%7."/>
      <w:lvlJc w:val="left"/>
      <w:pPr>
        <w:ind w:left="5236" w:hanging="360"/>
      </w:pPr>
    </w:lvl>
    <w:lvl w:ilvl="7" w:tplc="04080019" w:tentative="1">
      <w:start w:val="1"/>
      <w:numFmt w:val="lowerLetter"/>
      <w:lvlText w:val="%8."/>
      <w:lvlJc w:val="left"/>
      <w:pPr>
        <w:ind w:left="5956" w:hanging="360"/>
      </w:pPr>
    </w:lvl>
    <w:lvl w:ilvl="8" w:tplc="0408001B" w:tentative="1">
      <w:start w:val="1"/>
      <w:numFmt w:val="lowerRoman"/>
      <w:lvlText w:val="%9."/>
      <w:lvlJc w:val="right"/>
      <w:pPr>
        <w:ind w:left="6676" w:hanging="180"/>
      </w:pPr>
    </w:lvl>
  </w:abstractNum>
  <w:abstractNum w:abstractNumId="87">
    <w:nsid w:val="59461836"/>
    <w:multiLevelType w:val="hybridMultilevel"/>
    <w:tmpl w:val="53F44256"/>
    <w:lvl w:ilvl="0" w:tplc="564896D6">
      <w:start w:val="1"/>
      <w:numFmt w:val="lowerLetter"/>
      <w:lvlText w:val="%1)"/>
      <w:lvlJc w:val="left"/>
      <w:pPr>
        <w:tabs>
          <w:tab w:val="num" w:pos="1440"/>
        </w:tabs>
        <w:ind w:left="1440" w:hanging="360"/>
      </w:pPr>
      <w:rPr>
        <w:rFonts w:ascii="Times New Roman" w:eastAsia="Calibri" w:hAnsi="Times New Roman" w:cs="Times New Roman"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8">
    <w:nsid w:val="5A815E57"/>
    <w:multiLevelType w:val="hybridMultilevel"/>
    <w:tmpl w:val="8E5A9F32"/>
    <w:lvl w:ilvl="0" w:tplc="5E50C01C">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89">
    <w:nsid w:val="5A83126B"/>
    <w:multiLevelType w:val="hybridMultilevel"/>
    <w:tmpl w:val="570A9DC6"/>
    <w:lvl w:ilvl="0" w:tplc="6A884BAC">
      <w:start w:val="1"/>
      <w:numFmt w:val="bullet"/>
      <w:lvlText w:val="-"/>
      <w:lvlJc w:val="left"/>
      <w:pPr>
        <w:ind w:left="720" w:hanging="360"/>
      </w:pPr>
      <w:rPr>
        <w:rFonts w:ascii="Tahoma" w:eastAsia="Calibri" w:hAnsi="Tahoma"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0">
    <w:nsid w:val="5FD40739"/>
    <w:multiLevelType w:val="hybridMultilevel"/>
    <w:tmpl w:val="F6D61E54"/>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91">
    <w:nsid w:val="62424EC0"/>
    <w:multiLevelType w:val="hybridMultilevel"/>
    <w:tmpl w:val="AAF05F72"/>
    <w:lvl w:ilvl="0" w:tplc="04080017">
      <w:start w:val="1"/>
      <w:numFmt w:val="lowerLetter"/>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92">
    <w:nsid w:val="644576E0"/>
    <w:multiLevelType w:val="hybridMultilevel"/>
    <w:tmpl w:val="83724284"/>
    <w:lvl w:ilvl="0" w:tplc="8210287C">
      <w:start w:val="1"/>
      <w:numFmt w:val="lowerRoman"/>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93">
    <w:nsid w:val="654B478E"/>
    <w:multiLevelType w:val="hybridMultilevel"/>
    <w:tmpl w:val="B866C8A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94">
    <w:nsid w:val="671B4BB1"/>
    <w:multiLevelType w:val="hybridMultilevel"/>
    <w:tmpl w:val="8264DB6A"/>
    <w:lvl w:ilvl="0" w:tplc="2A7C5470">
      <w:start w:val="1"/>
      <w:numFmt w:val="lowerRoman"/>
      <w:lvlText w:val="%1."/>
      <w:lvlJc w:val="left"/>
      <w:pPr>
        <w:ind w:left="1080" w:hanging="360"/>
      </w:pPr>
      <w:rPr>
        <w:rFonts w:ascii="Times New Roman" w:hAnsi="Times New Roman" w:cs="Times New Roman" w:hint="default"/>
      </w:rPr>
    </w:lvl>
    <w:lvl w:ilvl="1" w:tplc="FACACD1A">
      <w:numFmt w:val="bullet"/>
      <w:lvlText w:val="•"/>
      <w:lvlJc w:val="left"/>
      <w:pPr>
        <w:ind w:left="2040" w:hanging="600"/>
      </w:pPr>
      <w:rPr>
        <w:rFonts w:ascii="Times New Roman" w:eastAsia="Times New Roman" w:hAnsi="Times New Roman" w:cs="Times New Roman" w:hint="default"/>
      </w:rPr>
    </w:lvl>
    <w:lvl w:ilvl="2" w:tplc="0408001B">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95">
    <w:nsid w:val="695C29D0"/>
    <w:multiLevelType w:val="hybridMultilevel"/>
    <w:tmpl w:val="040EE976"/>
    <w:lvl w:ilvl="0" w:tplc="8210287C">
      <w:start w:val="1"/>
      <w:numFmt w:val="lowerRoman"/>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96">
    <w:nsid w:val="6C1106D5"/>
    <w:multiLevelType w:val="hybridMultilevel"/>
    <w:tmpl w:val="8CFAFEAE"/>
    <w:lvl w:ilvl="0" w:tplc="8210287C">
      <w:start w:val="1"/>
      <w:numFmt w:val="lowerRoman"/>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97">
    <w:nsid w:val="6E883006"/>
    <w:multiLevelType w:val="hybridMultilevel"/>
    <w:tmpl w:val="6E24CAB4"/>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98">
    <w:nsid w:val="7173173A"/>
    <w:multiLevelType w:val="hybridMultilevel"/>
    <w:tmpl w:val="6DE8D6D2"/>
    <w:lvl w:ilvl="0" w:tplc="8210287C">
      <w:start w:val="1"/>
      <w:numFmt w:val="lowerRoman"/>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99">
    <w:nsid w:val="7235256D"/>
    <w:multiLevelType w:val="hybridMultilevel"/>
    <w:tmpl w:val="13AE69B2"/>
    <w:lvl w:ilvl="0" w:tplc="FACACD1A">
      <w:numFmt w:val="bullet"/>
      <w:lvlText w:val="•"/>
      <w:lvlJc w:val="left"/>
      <w:pPr>
        <w:tabs>
          <w:tab w:val="num" w:pos="927"/>
        </w:tabs>
        <w:ind w:left="927" w:hanging="360"/>
      </w:pPr>
      <w:rPr>
        <w:rFonts w:ascii="Times New Roman" w:eastAsia="Times New Roman" w:hAnsi="Times New Roman" w:cs="Times New Roman" w:hint="default"/>
      </w:rPr>
    </w:lvl>
    <w:lvl w:ilvl="1" w:tplc="04080003">
      <w:start w:val="1"/>
      <w:numFmt w:val="bullet"/>
      <w:lvlText w:val="o"/>
      <w:lvlJc w:val="left"/>
      <w:pPr>
        <w:tabs>
          <w:tab w:val="num" w:pos="1647"/>
        </w:tabs>
        <w:ind w:left="1647" w:hanging="360"/>
      </w:pPr>
      <w:rPr>
        <w:rFonts w:ascii="Courier New" w:hAnsi="Courier New" w:cs="Courier New" w:hint="default"/>
      </w:rPr>
    </w:lvl>
    <w:lvl w:ilvl="2" w:tplc="04080005" w:tentative="1">
      <w:start w:val="1"/>
      <w:numFmt w:val="bullet"/>
      <w:lvlText w:val=""/>
      <w:lvlJc w:val="left"/>
      <w:pPr>
        <w:tabs>
          <w:tab w:val="num" w:pos="2367"/>
        </w:tabs>
        <w:ind w:left="2367" w:hanging="360"/>
      </w:pPr>
      <w:rPr>
        <w:rFonts w:ascii="Wingdings" w:hAnsi="Wingdings" w:hint="default"/>
      </w:rPr>
    </w:lvl>
    <w:lvl w:ilvl="3" w:tplc="04080001" w:tentative="1">
      <w:start w:val="1"/>
      <w:numFmt w:val="bullet"/>
      <w:lvlText w:val=""/>
      <w:lvlJc w:val="left"/>
      <w:pPr>
        <w:tabs>
          <w:tab w:val="num" w:pos="3087"/>
        </w:tabs>
        <w:ind w:left="3087" w:hanging="360"/>
      </w:pPr>
      <w:rPr>
        <w:rFonts w:ascii="Symbol" w:hAnsi="Symbol" w:hint="default"/>
      </w:rPr>
    </w:lvl>
    <w:lvl w:ilvl="4" w:tplc="04080003" w:tentative="1">
      <w:start w:val="1"/>
      <w:numFmt w:val="bullet"/>
      <w:lvlText w:val="o"/>
      <w:lvlJc w:val="left"/>
      <w:pPr>
        <w:tabs>
          <w:tab w:val="num" w:pos="3807"/>
        </w:tabs>
        <w:ind w:left="3807" w:hanging="360"/>
      </w:pPr>
      <w:rPr>
        <w:rFonts w:ascii="Courier New" w:hAnsi="Courier New" w:cs="Courier New" w:hint="default"/>
      </w:rPr>
    </w:lvl>
    <w:lvl w:ilvl="5" w:tplc="04080005" w:tentative="1">
      <w:start w:val="1"/>
      <w:numFmt w:val="bullet"/>
      <w:lvlText w:val=""/>
      <w:lvlJc w:val="left"/>
      <w:pPr>
        <w:tabs>
          <w:tab w:val="num" w:pos="4527"/>
        </w:tabs>
        <w:ind w:left="4527" w:hanging="360"/>
      </w:pPr>
      <w:rPr>
        <w:rFonts w:ascii="Wingdings" w:hAnsi="Wingdings" w:hint="default"/>
      </w:rPr>
    </w:lvl>
    <w:lvl w:ilvl="6" w:tplc="04080001" w:tentative="1">
      <w:start w:val="1"/>
      <w:numFmt w:val="bullet"/>
      <w:lvlText w:val=""/>
      <w:lvlJc w:val="left"/>
      <w:pPr>
        <w:tabs>
          <w:tab w:val="num" w:pos="5247"/>
        </w:tabs>
        <w:ind w:left="5247" w:hanging="360"/>
      </w:pPr>
      <w:rPr>
        <w:rFonts w:ascii="Symbol" w:hAnsi="Symbol" w:hint="default"/>
      </w:rPr>
    </w:lvl>
    <w:lvl w:ilvl="7" w:tplc="04080003" w:tentative="1">
      <w:start w:val="1"/>
      <w:numFmt w:val="bullet"/>
      <w:lvlText w:val="o"/>
      <w:lvlJc w:val="left"/>
      <w:pPr>
        <w:tabs>
          <w:tab w:val="num" w:pos="5967"/>
        </w:tabs>
        <w:ind w:left="5967" w:hanging="360"/>
      </w:pPr>
      <w:rPr>
        <w:rFonts w:ascii="Courier New" w:hAnsi="Courier New" w:cs="Courier New" w:hint="default"/>
      </w:rPr>
    </w:lvl>
    <w:lvl w:ilvl="8" w:tplc="04080005" w:tentative="1">
      <w:start w:val="1"/>
      <w:numFmt w:val="bullet"/>
      <w:lvlText w:val=""/>
      <w:lvlJc w:val="left"/>
      <w:pPr>
        <w:tabs>
          <w:tab w:val="num" w:pos="6687"/>
        </w:tabs>
        <w:ind w:left="6687" w:hanging="360"/>
      </w:pPr>
      <w:rPr>
        <w:rFonts w:ascii="Wingdings" w:hAnsi="Wingdings" w:hint="default"/>
      </w:rPr>
    </w:lvl>
  </w:abstractNum>
  <w:abstractNum w:abstractNumId="100">
    <w:nsid w:val="729B6561"/>
    <w:multiLevelType w:val="hybridMultilevel"/>
    <w:tmpl w:val="F8BCFCE6"/>
    <w:lvl w:ilvl="0" w:tplc="87A2B4B0">
      <w:start w:val="1"/>
      <w:numFmt w:val="decimal"/>
      <w:lvlText w:val="%1."/>
      <w:lvlJc w:val="left"/>
      <w:pPr>
        <w:ind w:left="927" w:hanging="360"/>
      </w:pPr>
      <w:rPr>
        <w:rFonts w:hint="default"/>
        <w:sz w:val="24"/>
        <w:szCs w:val="24"/>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101">
    <w:nsid w:val="73717626"/>
    <w:multiLevelType w:val="hybridMultilevel"/>
    <w:tmpl w:val="D0DAEE30"/>
    <w:lvl w:ilvl="0" w:tplc="FACACD1A">
      <w:numFmt w:val="bullet"/>
      <w:lvlText w:val="•"/>
      <w:lvlJc w:val="left"/>
      <w:pPr>
        <w:ind w:left="927" w:hanging="360"/>
      </w:pPr>
      <w:rPr>
        <w:rFonts w:ascii="Times New Roman" w:eastAsia="Times New Roman" w:hAnsi="Times New Roman" w:cs="Times New Roman"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102">
    <w:nsid w:val="750E5AD4"/>
    <w:multiLevelType w:val="hybridMultilevel"/>
    <w:tmpl w:val="5C989DD4"/>
    <w:lvl w:ilvl="0" w:tplc="0408001B">
      <w:start w:val="1"/>
      <w:numFmt w:val="lowerRoman"/>
      <w:lvlText w:val="%1."/>
      <w:lvlJc w:val="right"/>
      <w:pPr>
        <w:ind w:left="840" w:hanging="360"/>
      </w:pPr>
      <w:rPr>
        <w:rFonts w:hint="default"/>
      </w:rPr>
    </w:lvl>
    <w:lvl w:ilvl="1" w:tplc="04080019" w:tentative="1">
      <w:start w:val="1"/>
      <w:numFmt w:val="lowerLetter"/>
      <w:lvlText w:val="%2."/>
      <w:lvlJc w:val="left"/>
      <w:pPr>
        <w:ind w:left="1353" w:hanging="360"/>
      </w:pPr>
    </w:lvl>
    <w:lvl w:ilvl="2" w:tplc="0408001B" w:tentative="1">
      <w:start w:val="1"/>
      <w:numFmt w:val="lowerRoman"/>
      <w:lvlText w:val="%3."/>
      <w:lvlJc w:val="right"/>
      <w:pPr>
        <w:ind w:left="2073" w:hanging="180"/>
      </w:pPr>
    </w:lvl>
    <w:lvl w:ilvl="3" w:tplc="0408000F" w:tentative="1">
      <w:start w:val="1"/>
      <w:numFmt w:val="decimal"/>
      <w:lvlText w:val="%4."/>
      <w:lvlJc w:val="left"/>
      <w:pPr>
        <w:ind w:left="2793" w:hanging="360"/>
      </w:pPr>
    </w:lvl>
    <w:lvl w:ilvl="4" w:tplc="04080019" w:tentative="1">
      <w:start w:val="1"/>
      <w:numFmt w:val="lowerLetter"/>
      <w:lvlText w:val="%5."/>
      <w:lvlJc w:val="left"/>
      <w:pPr>
        <w:ind w:left="3513" w:hanging="360"/>
      </w:pPr>
    </w:lvl>
    <w:lvl w:ilvl="5" w:tplc="0408001B" w:tentative="1">
      <w:start w:val="1"/>
      <w:numFmt w:val="lowerRoman"/>
      <w:lvlText w:val="%6."/>
      <w:lvlJc w:val="right"/>
      <w:pPr>
        <w:ind w:left="4233" w:hanging="180"/>
      </w:pPr>
    </w:lvl>
    <w:lvl w:ilvl="6" w:tplc="0408000F" w:tentative="1">
      <w:start w:val="1"/>
      <w:numFmt w:val="decimal"/>
      <w:lvlText w:val="%7."/>
      <w:lvlJc w:val="left"/>
      <w:pPr>
        <w:ind w:left="4953" w:hanging="360"/>
      </w:pPr>
    </w:lvl>
    <w:lvl w:ilvl="7" w:tplc="04080019" w:tentative="1">
      <w:start w:val="1"/>
      <w:numFmt w:val="lowerLetter"/>
      <w:lvlText w:val="%8."/>
      <w:lvlJc w:val="left"/>
      <w:pPr>
        <w:ind w:left="5673" w:hanging="360"/>
      </w:pPr>
    </w:lvl>
    <w:lvl w:ilvl="8" w:tplc="0408001B" w:tentative="1">
      <w:start w:val="1"/>
      <w:numFmt w:val="lowerRoman"/>
      <w:lvlText w:val="%9."/>
      <w:lvlJc w:val="right"/>
      <w:pPr>
        <w:ind w:left="6393" w:hanging="180"/>
      </w:pPr>
    </w:lvl>
  </w:abstractNum>
  <w:abstractNum w:abstractNumId="103">
    <w:nsid w:val="77D327D9"/>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4">
    <w:nsid w:val="78826AAF"/>
    <w:multiLevelType w:val="hybridMultilevel"/>
    <w:tmpl w:val="74AEA3A0"/>
    <w:lvl w:ilvl="0" w:tplc="8210287C">
      <w:start w:val="1"/>
      <w:numFmt w:val="lowerRoman"/>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5">
    <w:nsid w:val="794B76A6"/>
    <w:multiLevelType w:val="hybridMultilevel"/>
    <w:tmpl w:val="29CE23F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6">
    <w:nsid w:val="7979662F"/>
    <w:multiLevelType w:val="hybridMultilevel"/>
    <w:tmpl w:val="C44AD15E"/>
    <w:lvl w:ilvl="0" w:tplc="35A0C656">
      <w:start w:val="1"/>
      <w:numFmt w:val="lowerRoman"/>
      <w:lvlText w:val="%1."/>
      <w:lvlJc w:val="left"/>
      <w:pPr>
        <w:ind w:left="1287" w:hanging="360"/>
      </w:pPr>
      <w:rPr>
        <w:rFonts w:hint="default"/>
      </w:rPr>
    </w:lvl>
    <w:lvl w:ilvl="1" w:tplc="FACACD1A">
      <w:numFmt w:val="bullet"/>
      <w:lvlText w:val="•"/>
      <w:lvlJc w:val="left"/>
      <w:pPr>
        <w:ind w:left="1800" w:hanging="360"/>
      </w:pPr>
      <w:rPr>
        <w:rFonts w:ascii="Times New Roman" w:eastAsia="Times New Roman" w:hAnsi="Times New Roman" w:cs="Times New Roman" w:hint="default"/>
      </w:r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7">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108">
    <w:nsid w:val="7C95462B"/>
    <w:multiLevelType w:val="hybridMultilevel"/>
    <w:tmpl w:val="63367F4E"/>
    <w:lvl w:ilvl="0" w:tplc="FFFFFFFF">
      <w:start w:val="1"/>
      <w:numFmt w:val="bullet"/>
      <w:lvlText w:val=""/>
      <w:lvlJc w:val="left"/>
      <w:pPr>
        <w:tabs>
          <w:tab w:val="num" w:pos="1440"/>
        </w:tabs>
        <w:ind w:left="1440" w:hanging="360"/>
      </w:pPr>
      <w:rPr>
        <w:rFonts w:ascii="Symbol" w:hAnsi="Symbol" w:hint="default"/>
      </w:rPr>
    </w:lvl>
    <w:lvl w:ilvl="1" w:tplc="FFFFFFFF">
      <w:start w:val="1"/>
      <w:numFmt w:val="decimal"/>
      <w:lvlText w:val="%2."/>
      <w:lvlJc w:val="left"/>
      <w:pPr>
        <w:tabs>
          <w:tab w:val="num" w:pos="2160"/>
        </w:tabs>
        <w:ind w:left="2160" w:hanging="360"/>
      </w:pPr>
      <w:rPr>
        <w:rFonts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09">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8"/>
      <w:lvlText w:val="%1.%2.%3.%4.%5.%6.%7.%8"/>
      <w:lvlJc w:val="left"/>
      <w:pPr>
        <w:tabs>
          <w:tab w:val="num" w:pos="0"/>
        </w:tabs>
        <w:ind w:left="7794" w:hanging="708"/>
      </w:pPr>
    </w:lvl>
    <w:lvl w:ilvl="8">
      <w:start w:val="1"/>
      <w:numFmt w:val="decimal"/>
      <w:pStyle w:val="9"/>
      <w:lvlText w:val="%1.%2.%3.%4.%5.%6.%7.%8.%9"/>
      <w:lvlJc w:val="left"/>
      <w:pPr>
        <w:tabs>
          <w:tab w:val="num" w:pos="0"/>
        </w:tabs>
        <w:ind w:left="8502" w:hanging="708"/>
      </w:pPr>
    </w:lvl>
  </w:abstractNum>
  <w:num w:numId="1">
    <w:abstractNumId w:val="109"/>
  </w:num>
  <w:num w:numId="2">
    <w:abstractNumId w:val="87"/>
  </w:num>
  <w:num w:numId="3">
    <w:abstractNumId w:val="74"/>
  </w:num>
  <w:num w:numId="4">
    <w:abstractNumId w:val="91"/>
  </w:num>
  <w:num w:numId="5">
    <w:abstractNumId w:val="79"/>
  </w:num>
  <w:num w:numId="6">
    <w:abstractNumId w:val="107"/>
  </w:num>
  <w:num w:numId="7">
    <w:abstractNumId w:val="51"/>
  </w:num>
  <w:num w:numId="8">
    <w:abstractNumId w:val="69"/>
  </w:num>
  <w:num w:numId="9">
    <w:abstractNumId w:val="57"/>
  </w:num>
  <w:num w:numId="10">
    <w:abstractNumId w:val="89"/>
  </w:num>
  <w:num w:numId="11">
    <w:abstractNumId w:val="27"/>
  </w:num>
  <w:num w:numId="12">
    <w:abstractNumId w:val="39"/>
  </w:num>
  <w:num w:numId="13">
    <w:abstractNumId w:val="108"/>
  </w:num>
  <w:num w:numId="14">
    <w:abstractNumId w:val="11"/>
  </w:num>
  <w:num w:numId="15">
    <w:abstractNumId w:val="36"/>
  </w:num>
  <w:num w:numId="16">
    <w:abstractNumId w:val="22"/>
  </w:num>
  <w:num w:numId="17">
    <w:abstractNumId w:val="72"/>
  </w:num>
  <w:num w:numId="18">
    <w:abstractNumId w:val="46"/>
  </w:num>
  <w:num w:numId="19">
    <w:abstractNumId w:val="0"/>
  </w:num>
  <w:num w:numId="20">
    <w:abstractNumId w:val="59"/>
  </w:num>
  <w:num w:numId="21">
    <w:abstractNumId w:val="19"/>
  </w:num>
  <w:num w:numId="22">
    <w:abstractNumId w:val="61"/>
  </w:num>
  <w:num w:numId="23">
    <w:abstractNumId w:val="26"/>
  </w:num>
  <w:num w:numId="24">
    <w:abstractNumId w:val="13"/>
  </w:num>
  <w:num w:numId="25">
    <w:abstractNumId w:val="97"/>
  </w:num>
  <w:num w:numId="26">
    <w:abstractNumId w:val="88"/>
  </w:num>
  <w:num w:numId="27">
    <w:abstractNumId w:val="43"/>
  </w:num>
  <w:num w:numId="28">
    <w:abstractNumId w:val="8"/>
  </w:num>
  <w:num w:numId="29">
    <w:abstractNumId w:val="83"/>
  </w:num>
  <w:num w:numId="30">
    <w:abstractNumId w:val="76"/>
  </w:num>
  <w:num w:numId="31">
    <w:abstractNumId w:val="86"/>
  </w:num>
  <w:num w:numId="32">
    <w:abstractNumId w:val="29"/>
  </w:num>
  <w:num w:numId="33">
    <w:abstractNumId w:val="10"/>
  </w:num>
  <w:num w:numId="34">
    <w:abstractNumId w:val="2"/>
  </w:num>
  <w:num w:numId="35">
    <w:abstractNumId w:val="30"/>
  </w:num>
  <w:num w:numId="36">
    <w:abstractNumId w:val="71"/>
  </w:num>
  <w:num w:numId="37">
    <w:abstractNumId w:val="90"/>
  </w:num>
  <w:num w:numId="38">
    <w:abstractNumId w:val="92"/>
  </w:num>
  <w:num w:numId="39">
    <w:abstractNumId w:val="9"/>
  </w:num>
  <w:num w:numId="40">
    <w:abstractNumId w:val="21"/>
  </w:num>
  <w:num w:numId="41">
    <w:abstractNumId w:val="68"/>
  </w:num>
  <w:num w:numId="42">
    <w:abstractNumId w:val="50"/>
  </w:num>
  <w:num w:numId="43">
    <w:abstractNumId w:val="23"/>
  </w:num>
  <w:num w:numId="44">
    <w:abstractNumId w:val="73"/>
  </w:num>
  <w:num w:numId="45">
    <w:abstractNumId w:val="66"/>
  </w:num>
  <w:num w:numId="46">
    <w:abstractNumId w:val="16"/>
  </w:num>
  <w:num w:numId="47">
    <w:abstractNumId w:val="85"/>
  </w:num>
  <w:num w:numId="48">
    <w:abstractNumId w:val="31"/>
  </w:num>
  <w:num w:numId="49">
    <w:abstractNumId w:val="84"/>
  </w:num>
  <w:num w:numId="50">
    <w:abstractNumId w:val="3"/>
  </w:num>
  <w:num w:numId="51">
    <w:abstractNumId w:val="44"/>
  </w:num>
  <w:num w:numId="52">
    <w:abstractNumId w:val="80"/>
  </w:num>
  <w:num w:numId="53">
    <w:abstractNumId w:val="78"/>
  </w:num>
  <w:num w:numId="54">
    <w:abstractNumId w:val="93"/>
  </w:num>
  <w:num w:numId="55">
    <w:abstractNumId w:val="77"/>
  </w:num>
  <w:num w:numId="56">
    <w:abstractNumId w:val="102"/>
  </w:num>
  <w:num w:numId="57">
    <w:abstractNumId w:val="37"/>
  </w:num>
  <w:num w:numId="58">
    <w:abstractNumId w:val="20"/>
  </w:num>
  <w:num w:numId="59">
    <w:abstractNumId w:val="28"/>
  </w:num>
  <w:num w:numId="60">
    <w:abstractNumId w:val="38"/>
  </w:num>
  <w:num w:numId="61">
    <w:abstractNumId w:val="4"/>
  </w:num>
  <w:num w:numId="62">
    <w:abstractNumId w:val="63"/>
  </w:num>
  <w:num w:numId="63">
    <w:abstractNumId w:val="65"/>
  </w:num>
  <w:num w:numId="64">
    <w:abstractNumId w:val="94"/>
  </w:num>
  <w:num w:numId="65">
    <w:abstractNumId w:val="62"/>
  </w:num>
  <w:num w:numId="66">
    <w:abstractNumId w:val="15"/>
  </w:num>
  <w:num w:numId="67">
    <w:abstractNumId w:val="25"/>
  </w:num>
  <w:num w:numId="68">
    <w:abstractNumId w:val="14"/>
  </w:num>
  <w:num w:numId="69">
    <w:abstractNumId w:val="49"/>
  </w:num>
  <w:num w:numId="70">
    <w:abstractNumId w:val="67"/>
  </w:num>
  <w:num w:numId="71">
    <w:abstractNumId w:val="55"/>
  </w:num>
  <w:num w:numId="72">
    <w:abstractNumId w:val="106"/>
  </w:num>
  <w:num w:numId="73">
    <w:abstractNumId w:val="12"/>
  </w:num>
  <w:num w:numId="74">
    <w:abstractNumId w:val="32"/>
  </w:num>
  <w:num w:numId="75">
    <w:abstractNumId w:val="7"/>
  </w:num>
  <w:num w:numId="76">
    <w:abstractNumId w:val="17"/>
  </w:num>
  <w:num w:numId="77">
    <w:abstractNumId w:val="101"/>
  </w:num>
  <w:num w:numId="78">
    <w:abstractNumId w:val="99"/>
  </w:num>
  <w:num w:numId="79">
    <w:abstractNumId w:val="54"/>
  </w:num>
  <w:num w:numId="80">
    <w:abstractNumId w:val="70"/>
  </w:num>
  <w:num w:numId="81">
    <w:abstractNumId w:val="98"/>
  </w:num>
  <w:num w:numId="82">
    <w:abstractNumId w:val="81"/>
  </w:num>
  <w:num w:numId="83">
    <w:abstractNumId w:val="56"/>
  </w:num>
  <w:num w:numId="84">
    <w:abstractNumId w:val="60"/>
  </w:num>
  <w:num w:numId="85">
    <w:abstractNumId w:val="40"/>
  </w:num>
  <w:num w:numId="86">
    <w:abstractNumId w:val="58"/>
  </w:num>
  <w:num w:numId="87">
    <w:abstractNumId w:val="52"/>
  </w:num>
  <w:num w:numId="88">
    <w:abstractNumId w:val="1"/>
  </w:num>
  <w:num w:numId="89">
    <w:abstractNumId w:val="82"/>
  </w:num>
  <w:num w:numId="90">
    <w:abstractNumId w:val="18"/>
  </w:num>
  <w:num w:numId="91">
    <w:abstractNumId w:val="103"/>
  </w:num>
  <w:num w:numId="92">
    <w:abstractNumId w:val="47"/>
  </w:num>
  <w:num w:numId="93">
    <w:abstractNumId w:val="53"/>
  </w:num>
  <w:num w:numId="94">
    <w:abstractNumId w:val="96"/>
  </w:num>
  <w:num w:numId="95">
    <w:abstractNumId w:val="95"/>
  </w:num>
  <w:num w:numId="96">
    <w:abstractNumId w:val="34"/>
  </w:num>
  <w:num w:numId="97">
    <w:abstractNumId w:val="64"/>
  </w:num>
  <w:num w:numId="98">
    <w:abstractNumId w:val="105"/>
  </w:num>
  <w:num w:numId="99">
    <w:abstractNumId w:val="104"/>
  </w:num>
  <w:num w:numId="100">
    <w:abstractNumId w:val="48"/>
  </w:num>
  <w:num w:numId="101">
    <w:abstractNumId w:val="41"/>
  </w:num>
  <w:num w:numId="102">
    <w:abstractNumId w:val="42"/>
  </w:num>
  <w:num w:numId="103">
    <w:abstractNumId w:val="6"/>
  </w:num>
  <w:num w:numId="104">
    <w:abstractNumId w:val="35"/>
  </w:num>
  <w:num w:numId="105">
    <w:abstractNumId w:val="24"/>
  </w:num>
  <w:num w:numId="106">
    <w:abstractNumId w:val="33"/>
  </w:num>
  <w:num w:numId="107">
    <w:abstractNumId w:val="5"/>
  </w:num>
  <w:num w:numId="108">
    <w:abstractNumId w:val="100"/>
  </w:num>
  <w:num w:numId="109">
    <w:abstractNumId w:val="45"/>
  </w:num>
  <w:num w:numId="11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33EB"/>
    <w:rsid w:val="00003405"/>
    <w:rsid w:val="00003C3C"/>
    <w:rsid w:val="00004210"/>
    <w:rsid w:val="00005ACA"/>
    <w:rsid w:val="00005E3A"/>
    <w:rsid w:val="000076BE"/>
    <w:rsid w:val="0001025B"/>
    <w:rsid w:val="00010C38"/>
    <w:rsid w:val="000139A6"/>
    <w:rsid w:val="00013B66"/>
    <w:rsid w:val="00013D4A"/>
    <w:rsid w:val="00014895"/>
    <w:rsid w:val="00014F71"/>
    <w:rsid w:val="000151D0"/>
    <w:rsid w:val="000156DE"/>
    <w:rsid w:val="000164EB"/>
    <w:rsid w:val="00016C9C"/>
    <w:rsid w:val="000172E2"/>
    <w:rsid w:val="000176EC"/>
    <w:rsid w:val="00017B2F"/>
    <w:rsid w:val="00017B8D"/>
    <w:rsid w:val="00020BA9"/>
    <w:rsid w:val="00021ED0"/>
    <w:rsid w:val="0002262D"/>
    <w:rsid w:val="00022EB7"/>
    <w:rsid w:val="00023059"/>
    <w:rsid w:val="00023E16"/>
    <w:rsid w:val="000261B6"/>
    <w:rsid w:val="000262A2"/>
    <w:rsid w:val="00026638"/>
    <w:rsid w:val="00026811"/>
    <w:rsid w:val="00027BAF"/>
    <w:rsid w:val="000303F9"/>
    <w:rsid w:val="000312C4"/>
    <w:rsid w:val="00031DBD"/>
    <w:rsid w:val="00036694"/>
    <w:rsid w:val="0003759E"/>
    <w:rsid w:val="000400C9"/>
    <w:rsid w:val="00040E1F"/>
    <w:rsid w:val="00040F9E"/>
    <w:rsid w:val="00041981"/>
    <w:rsid w:val="00041DF9"/>
    <w:rsid w:val="00042850"/>
    <w:rsid w:val="00043EB7"/>
    <w:rsid w:val="00044564"/>
    <w:rsid w:val="00044BDF"/>
    <w:rsid w:val="00044BF4"/>
    <w:rsid w:val="00045C72"/>
    <w:rsid w:val="00050254"/>
    <w:rsid w:val="000515FC"/>
    <w:rsid w:val="00051B2E"/>
    <w:rsid w:val="0005261C"/>
    <w:rsid w:val="00053DEF"/>
    <w:rsid w:val="000544AB"/>
    <w:rsid w:val="0005712C"/>
    <w:rsid w:val="000572FC"/>
    <w:rsid w:val="0005775E"/>
    <w:rsid w:val="000603E5"/>
    <w:rsid w:val="00061353"/>
    <w:rsid w:val="000626CD"/>
    <w:rsid w:val="00063258"/>
    <w:rsid w:val="00064260"/>
    <w:rsid w:val="0006652F"/>
    <w:rsid w:val="0007123C"/>
    <w:rsid w:val="00071A37"/>
    <w:rsid w:val="00072F6D"/>
    <w:rsid w:val="000757DE"/>
    <w:rsid w:val="000759EC"/>
    <w:rsid w:val="00077EC0"/>
    <w:rsid w:val="000800B8"/>
    <w:rsid w:val="0008037F"/>
    <w:rsid w:val="0008143B"/>
    <w:rsid w:val="000821E2"/>
    <w:rsid w:val="00083A28"/>
    <w:rsid w:val="00083F86"/>
    <w:rsid w:val="0008476E"/>
    <w:rsid w:val="00084D12"/>
    <w:rsid w:val="0008770C"/>
    <w:rsid w:val="000914FC"/>
    <w:rsid w:val="00091933"/>
    <w:rsid w:val="0009199E"/>
    <w:rsid w:val="000919B0"/>
    <w:rsid w:val="00092578"/>
    <w:rsid w:val="000925EF"/>
    <w:rsid w:val="000926B2"/>
    <w:rsid w:val="00092731"/>
    <w:rsid w:val="0009275D"/>
    <w:rsid w:val="00094EE4"/>
    <w:rsid w:val="00095B9B"/>
    <w:rsid w:val="00096F8F"/>
    <w:rsid w:val="000A092C"/>
    <w:rsid w:val="000A1382"/>
    <w:rsid w:val="000A23CF"/>
    <w:rsid w:val="000A376F"/>
    <w:rsid w:val="000A3D72"/>
    <w:rsid w:val="000A490C"/>
    <w:rsid w:val="000A5068"/>
    <w:rsid w:val="000A57CC"/>
    <w:rsid w:val="000A5EFF"/>
    <w:rsid w:val="000A6E72"/>
    <w:rsid w:val="000B01F8"/>
    <w:rsid w:val="000B0914"/>
    <w:rsid w:val="000B12C3"/>
    <w:rsid w:val="000B1B7A"/>
    <w:rsid w:val="000B3096"/>
    <w:rsid w:val="000B4B74"/>
    <w:rsid w:val="000B4BC8"/>
    <w:rsid w:val="000B4CEC"/>
    <w:rsid w:val="000B679B"/>
    <w:rsid w:val="000B74EA"/>
    <w:rsid w:val="000B7740"/>
    <w:rsid w:val="000B77D7"/>
    <w:rsid w:val="000C0395"/>
    <w:rsid w:val="000C1BF5"/>
    <w:rsid w:val="000C1CA6"/>
    <w:rsid w:val="000C20BF"/>
    <w:rsid w:val="000C2918"/>
    <w:rsid w:val="000C2C5C"/>
    <w:rsid w:val="000C4D3E"/>
    <w:rsid w:val="000C550D"/>
    <w:rsid w:val="000C551C"/>
    <w:rsid w:val="000C6592"/>
    <w:rsid w:val="000C69F3"/>
    <w:rsid w:val="000C6D8F"/>
    <w:rsid w:val="000C73D7"/>
    <w:rsid w:val="000C7926"/>
    <w:rsid w:val="000C7E1B"/>
    <w:rsid w:val="000D41FF"/>
    <w:rsid w:val="000D4285"/>
    <w:rsid w:val="000D43F3"/>
    <w:rsid w:val="000D5F85"/>
    <w:rsid w:val="000D62A1"/>
    <w:rsid w:val="000D63AD"/>
    <w:rsid w:val="000D79B2"/>
    <w:rsid w:val="000E085A"/>
    <w:rsid w:val="000E106F"/>
    <w:rsid w:val="000E17C6"/>
    <w:rsid w:val="000E2FC3"/>
    <w:rsid w:val="000E30D2"/>
    <w:rsid w:val="000E3D8D"/>
    <w:rsid w:val="000E3DC4"/>
    <w:rsid w:val="000E3DEA"/>
    <w:rsid w:val="000E66A6"/>
    <w:rsid w:val="000E6D94"/>
    <w:rsid w:val="000E6E39"/>
    <w:rsid w:val="000E6F1F"/>
    <w:rsid w:val="000E73DD"/>
    <w:rsid w:val="000F052B"/>
    <w:rsid w:val="000F0B5B"/>
    <w:rsid w:val="000F0FF3"/>
    <w:rsid w:val="000F2AE5"/>
    <w:rsid w:val="000F4380"/>
    <w:rsid w:val="000F4543"/>
    <w:rsid w:val="000F4735"/>
    <w:rsid w:val="000F4ABE"/>
    <w:rsid w:val="000F6907"/>
    <w:rsid w:val="000F75F3"/>
    <w:rsid w:val="001003C9"/>
    <w:rsid w:val="00100EA0"/>
    <w:rsid w:val="00101C35"/>
    <w:rsid w:val="00102021"/>
    <w:rsid w:val="00103DBA"/>
    <w:rsid w:val="001041F3"/>
    <w:rsid w:val="00104E74"/>
    <w:rsid w:val="00106229"/>
    <w:rsid w:val="00106B56"/>
    <w:rsid w:val="00106C2B"/>
    <w:rsid w:val="001070C1"/>
    <w:rsid w:val="00110B67"/>
    <w:rsid w:val="001130F7"/>
    <w:rsid w:val="00113F9C"/>
    <w:rsid w:val="0011560E"/>
    <w:rsid w:val="00116256"/>
    <w:rsid w:val="001179DA"/>
    <w:rsid w:val="00120CF0"/>
    <w:rsid w:val="001210BF"/>
    <w:rsid w:val="00121DF2"/>
    <w:rsid w:val="0012383D"/>
    <w:rsid w:val="00124655"/>
    <w:rsid w:val="00124850"/>
    <w:rsid w:val="00124BE9"/>
    <w:rsid w:val="00124FA6"/>
    <w:rsid w:val="001252CA"/>
    <w:rsid w:val="00125397"/>
    <w:rsid w:val="00125E80"/>
    <w:rsid w:val="00126021"/>
    <w:rsid w:val="00126CC8"/>
    <w:rsid w:val="001276F1"/>
    <w:rsid w:val="00127EDF"/>
    <w:rsid w:val="00127F7C"/>
    <w:rsid w:val="00130378"/>
    <w:rsid w:val="001303C4"/>
    <w:rsid w:val="00130D37"/>
    <w:rsid w:val="001330FE"/>
    <w:rsid w:val="0013361A"/>
    <w:rsid w:val="0013496E"/>
    <w:rsid w:val="0013614A"/>
    <w:rsid w:val="00137C76"/>
    <w:rsid w:val="00137FFE"/>
    <w:rsid w:val="001418FA"/>
    <w:rsid w:val="00142241"/>
    <w:rsid w:val="00142A2B"/>
    <w:rsid w:val="0014628F"/>
    <w:rsid w:val="00147099"/>
    <w:rsid w:val="001479DB"/>
    <w:rsid w:val="00147AA8"/>
    <w:rsid w:val="001507EF"/>
    <w:rsid w:val="001514C3"/>
    <w:rsid w:val="001527B4"/>
    <w:rsid w:val="00152CEF"/>
    <w:rsid w:val="00153A05"/>
    <w:rsid w:val="00153F08"/>
    <w:rsid w:val="00154C2F"/>
    <w:rsid w:val="00156731"/>
    <w:rsid w:val="001568FE"/>
    <w:rsid w:val="00156A26"/>
    <w:rsid w:val="001570FE"/>
    <w:rsid w:val="001579D2"/>
    <w:rsid w:val="001614F1"/>
    <w:rsid w:val="00163C1E"/>
    <w:rsid w:val="00164E97"/>
    <w:rsid w:val="001654EA"/>
    <w:rsid w:val="00170DF4"/>
    <w:rsid w:val="0017116D"/>
    <w:rsid w:val="001712AA"/>
    <w:rsid w:val="00171E12"/>
    <w:rsid w:val="00171F02"/>
    <w:rsid w:val="00172523"/>
    <w:rsid w:val="001725F0"/>
    <w:rsid w:val="001733C9"/>
    <w:rsid w:val="001733CD"/>
    <w:rsid w:val="001738B9"/>
    <w:rsid w:val="00173BB5"/>
    <w:rsid w:val="0017420D"/>
    <w:rsid w:val="00174573"/>
    <w:rsid w:val="001747A5"/>
    <w:rsid w:val="00175E35"/>
    <w:rsid w:val="00175FDB"/>
    <w:rsid w:val="00180538"/>
    <w:rsid w:val="001807B1"/>
    <w:rsid w:val="00181601"/>
    <w:rsid w:val="00181A36"/>
    <w:rsid w:val="00183DC9"/>
    <w:rsid w:val="00185E32"/>
    <w:rsid w:val="00185FC4"/>
    <w:rsid w:val="00186779"/>
    <w:rsid w:val="00187984"/>
    <w:rsid w:val="00187B04"/>
    <w:rsid w:val="00187EFE"/>
    <w:rsid w:val="001905C8"/>
    <w:rsid w:val="001906BD"/>
    <w:rsid w:val="00191844"/>
    <w:rsid w:val="0019198B"/>
    <w:rsid w:val="001920DB"/>
    <w:rsid w:val="00193042"/>
    <w:rsid w:val="0019396C"/>
    <w:rsid w:val="00194DE3"/>
    <w:rsid w:val="0019544F"/>
    <w:rsid w:val="001957B4"/>
    <w:rsid w:val="001961C6"/>
    <w:rsid w:val="001964FA"/>
    <w:rsid w:val="00196539"/>
    <w:rsid w:val="00197482"/>
    <w:rsid w:val="001A0EB2"/>
    <w:rsid w:val="001A0FB9"/>
    <w:rsid w:val="001A2896"/>
    <w:rsid w:val="001A2AEE"/>
    <w:rsid w:val="001A2C2C"/>
    <w:rsid w:val="001A3DBD"/>
    <w:rsid w:val="001A41B0"/>
    <w:rsid w:val="001A4D56"/>
    <w:rsid w:val="001A61FB"/>
    <w:rsid w:val="001A72BA"/>
    <w:rsid w:val="001B0466"/>
    <w:rsid w:val="001B164D"/>
    <w:rsid w:val="001B197B"/>
    <w:rsid w:val="001B2115"/>
    <w:rsid w:val="001B22E2"/>
    <w:rsid w:val="001B2519"/>
    <w:rsid w:val="001B2846"/>
    <w:rsid w:val="001B2B90"/>
    <w:rsid w:val="001B3249"/>
    <w:rsid w:val="001B3D91"/>
    <w:rsid w:val="001B42F5"/>
    <w:rsid w:val="001B4C97"/>
    <w:rsid w:val="001B4F8C"/>
    <w:rsid w:val="001B52BF"/>
    <w:rsid w:val="001B7C8B"/>
    <w:rsid w:val="001B7DB0"/>
    <w:rsid w:val="001C0263"/>
    <w:rsid w:val="001C0C1B"/>
    <w:rsid w:val="001C1E97"/>
    <w:rsid w:val="001C3090"/>
    <w:rsid w:val="001C629D"/>
    <w:rsid w:val="001C6F18"/>
    <w:rsid w:val="001C7462"/>
    <w:rsid w:val="001C7D6B"/>
    <w:rsid w:val="001D0A93"/>
    <w:rsid w:val="001D1659"/>
    <w:rsid w:val="001D25E7"/>
    <w:rsid w:val="001D2B34"/>
    <w:rsid w:val="001D4B04"/>
    <w:rsid w:val="001D7931"/>
    <w:rsid w:val="001D7E7D"/>
    <w:rsid w:val="001E0F86"/>
    <w:rsid w:val="001E2221"/>
    <w:rsid w:val="001E2302"/>
    <w:rsid w:val="001E2D40"/>
    <w:rsid w:val="001E3695"/>
    <w:rsid w:val="001E4205"/>
    <w:rsid w:val="001E4360"/>
    <w:rsid w:val="001E5339"/>
    <w:rsid w:val="001E54B7"/>
    <w:rsid w:val="001E5EDB"/>
    <w:rsid w:val="001E6021"/>
    <w:rsid w:val="001E6840"/>
    <w:rsid w:val="001E75CA"/>
    <w:rsid w:val="001E7AA1"/>
    <w:rsid w:val="001E7F21"/>
    <w:rsid w:val="001F0469"/>
    <w:rsid w:val="001F0A6E"/>
    <w:rsid w:val="001F2D98"/>
    <w:rsid w:val="001F2EB2"/>
    <w:rsid w:val="001F3D33"/>
    <w:rsid w:val="001F5EC3"/>
    <w:rsid w:val="001F600A"/>
    <w:rsid w:val="001F64B3"/>
    <w:rsid w:val="001F66F0"/>
    <w:rsid w:val="001F6DBE"/>
    <w:rsid w:val="00200010"/>
    <w:rsid w:val="002001E8"/>
    <w:rsid w:val="002010C9"/>
    <w:rsid w:val="00201C1C"/>
    <w:rsid w:val="0020256F"/>
    <w:rsid w:val="002028A2"/>
    <w:rsid w:val="00202BD2"/>
    <w:rsid w:val="002032D5"/>
    <w:rsid w:val="002037B2"/>
    <w:rsid w:val="00203BEE"/>
    <w:rsid w:val="00205136"/>
    <w:rsid w:val="00205F9E"/>
    <w:rsid w:val="002061B0"/>
    <w:rsid w:val="00206730"/>
    <w:rsid w:val="002072CB"/>
    <w:rsid w:val="00207502"/>
    <w:rsid w:val="002079CE"/>
    <w:rsid w:val="00211226"/>
    <w:rsid w:val="0021125F"/>
    <w:rsid w:val="00212C98"/>
    <w:rsid w:val="0021322C"/>
    <w:rsid w:val="002133EF"/>
    <w:rsid w:val="00213F41"/>
    <w:rsid w:val="002149DF"/>
    <w:rsid w:val="00215D25"/>
    <w:rsid w:val="002165E4"/>
    <w:rsid w:val="002205FA"/>
    <w:rsid w:val="002225A4"/>
    <w:rsid w:val="00222A33"/>
    <w:rsid w:val="00222E4F"/>
    <w:rsid w:val="00223A29"/>
    <w:rsid w:val="002246E5"/>
    <w:rsid w:val="002257FB"/>
    <w:rsid w:val="00225E74"/>
    <w:rsid w:val="00226519"/>
    <w:rsid w:val="002274A2"/>
    <w:rsid w:val="00230AD7"/>
    <w:rsid w:val="00231252"/>
    <w:rsid w:val="00232307"/>
    <w:rsid w:val="002333CB"/>
    <w:rsid w:val="002335DB"/>
    <w:rsid w:val="00233E3D"/>
    <w:rsid w:val="00234D35"/>
    <w:rsid w:val="002351D8"/>
    <w:rsid w:val="0023533B"/>
    <w:rsid w:val="002358DD"/>
    <w:rsid w:val="00236ED1"/>
    <w:rsid w:val="00237242"/>
    <w:rsid w:val="00237334"/>
    <w:rsid w:val="00237E57"/>
    <w:rsid w:val="00240240"/>
    <w:rsid w:val="00240C92"/>
    <w:rsid w:val="0024233F"/>
    <w:rsid w:val="00242BBE"/>
    <w:rsid w:val="00243B7E"/>
    <w:rsid w:val="00243DEA"/>
    <w:rsid w:val="00245D76"/>
    <w:rsid w:val="002467F1"/>
    <w:rsid w:val="00247DE9"/>
    <w:rsid w:val="00251170"/>
    <w:rsid w:val="00255705"/>
    <w:rsid w:val="002558C3"/>
    <w:rsid w:val="002561D0"/>
    <w:rsid w:val="0025705F"/>
    <w:rsid w:val="002573EE"/>
    <w:rsid w:val="002576C8"/>
    <w:rsid w:val="00260280"/>
    <w:rsid w:val="002604BB"/>
    <w:rsid w:val="00260658"/>
    <w:rsid w:val="00261369"/>
    <w:rsid w:val="00261AC1"/>
    <w:rsid w:val="002637F1"/>
    <w:rsid w:val="00263AB6"/>
    <w:rsid w:val="00263E63"/>
    <w:rsid w:val="002648E1"/>
    <w:rsid w:val="0026528B"/>
    <w:rsid w:val="00265AB0"/>
    <w:rsid w:val="00266367"/>
    <w:rsid w:val="002670B1"/>
    <w:rsid w:val="00267115"/>
    <w:rsid w:val="00267672"/>
    <w:rsid w:val="00270C7C"/>
    <w:rsid w:val="002716A3"/>
    <w:rsid w:val="00272066"/>
    <w:rsid w:val="002727C8"/>
    <w:rsid w:val="002745DC"/>
    <w:rsid w:val="002747C7"/>
    <w:rsid w:val="00274A96"/>
    <w:rsid w:val="00275CD8"/>
    <w:rsid w:val="00275E06"/>
    <w:rsid w:val="00276494"/>
    <w:rsid w:val="00276892"/>
    <w:rsid w:val="002778A9"/>
    <w:rsid w:val="00280301"/>
    <w:rsid w:val="00281172"/>
    <w:rsid w:val="002822D1"/>
    <w:rsid w:val="00283AB3"/>
    <w:rsid w:val="00285D7A"/>
    <w:rsid w:val="002868A7"/>
    <w:rsid w:val="00286FD4"/>
    <w:rsid w:val="00287885"/>
    <w:rsid w:val="002879B3"/>
    <w:rsid w:val="0029197F"/>
    <w:rsid w:val="00291F6D"/>
    <w:rsid w:val="00292DDE"/>
    <w:rsid w:val="0029330D"/>
    <w:rsid w:val="00293728"/>
    <w:rsid w:val="00293E0F"/>
    <w:rsid w:val="002943D0"/>
    <w:rsid w:val="002946F2"/>
    <w:rsid w:val="00294B47"/>
    <w:rsid w:val="002958FE"/>
    <w:rsid w:val="00296841"/>
    <w:rsid w:val="00296A57"/>
    <w:rsid w:val="00296DC3"/>
    <w:rsid w:val="00297801"/>
    <w:rsid w:val="002A0320"/>
    <w:rsid w:val="002A0724"/>
    <w:rsid w:val="002A0A5C"/>
    <w:rsid w:val="002A0BEE"/>
    <w:rsid w:val="002A0EAC"/>
    <w:rsid w:val="002A1377"/>
    <w:rsid w:val="002A170E"/>
    <w:rsid w:val="002A1BA5"/>
    <w:rsid w:val="002A1CB1"/>
    <w:rsid w:val="002A1D1A"/>
    <w:rsid w:val="002A2992"/>
    <w:rsid w:val="002A3792"/>
    <w:rsid w:val="002A6594"/>
    <w:rsid w:val="002B0122"/>
    <w:rsid w:val="002B07E2"/>
    <w:rsid w:val="002B08D4"/>
    <w:rsid w:val="002B1F96"/>
    <w:rsid w:val="002B201E"/>
    <w:rsid w:val="002B2289"/>
    <w:rsid w:val="002B2528"/>
    <w:rsid w:val="002B3012"/>
    <w:rsid w:val="002B3153"/>
    <w:rsid w:val="002B70E7"/>
    <w:rsid w:val="002C192D"/>
    <w:rsid w:val="002C1C1F"/>
    <w:rsid w:val="002C1CD2"/>
    <w:rsid w:val="002C2C76"/>
    <w:rsid w:val="002C3276"/>
    <w:rsid w:val="002C335D"/>
    <w:rsid w:val="002C398B"/>
    <w:rsid w:val="002C3A8C"/>
    <w:rsid w:val="002C4345"/>
    <w:rsid w:val="002C4EDB"/>
    <w:rsid w:val="002C77D9"/>
    <w:rsid w:val="002C794C"/>
    <w:rsid w:val="002C7A75"/>
    <w:rsid w:val="002D151A"/>
    <w:rsid w:val="002D1528"/>
    <w:rsid w:val="002D183F"/>
    <w:rsid w:val="002D2E54"/>
    <w:rsid w:val="002D310C"/>
    <w:rsid w:val="002D3FEB"/>
    <w:rsid w:val="002D5B2F"/>
    <w:rsid w:val="002D7508"/>
    <w:rsid w:val="002D7C35"/>
    <w:rsid w:val="002E1741"/>
    <w:rsid w:val="002E2847"/>
    <w:rsid w:val="002E5ECA"/>
    <w:rsid w:val="002E617B"/>
    <w:rsid w:val="002E73B3"/>
    <w:rsid w:val="002E7536"/>
    <w:rsid w:val="002F2394"/>
    <w:rsid w:val="002F33A2"/>
    <w:rsid w:val="002F5EE8"/>
    <w:rsid w:val="002F6944"/>
    <w:rsid w:val="002F6AA6"/>
    <w:rsid w:val="002F6B4F"/>
    <w:rsid w:val="002F6F23"/>
    <w:rsid w:val="0030058E"/>
    <w:rsid w:val="00300597"/>
    <w:rsid w:val="00301EE5"/>
    <w:rsid w:val="00303297"/>
    <w:rsid w:val="00303AA6"/>
    <w:rsid w:val="003042E6"/>
    <w:rsid w:val="00305099"/>
    <w:rsid w:val="003058D7"/>
    <w:rsid w:val="00305AD6"/>
    <w:rsid w:val="00306545"/>
    <w:rsid w:val="0030675D"/>
    <w:rsid w:val="0030695D"/>
    <w:rsid w:val="0030765C"/>
    <w:rsid w:val="00307B5A"/>
    <w:rsid w:val="003109E9"/>
    <w:rsid w:val="00311626"/>
    <w:rsid w:val="00311C3C"/>
    <w:rsid w:val="00311DAB"/>
    <w:rsid w:val="00313D3D"/>
    <w:rsid w:val="003145D2"/>
    <w:rsid w:val="0031486E"/>
    <w:rsid w:val="00315A63"/>
    <w:rsid w:val="00317665"/>
    <w:rsid w:val="00321F85"/>
    <w:rsid w:val="003243B9"/>
    <w:rsid w:val="00324B5B"/>
    <w:rsid w:val="003255FC"/>
    <w:rsid w:val="0032585A"/>
    <w:rsid w:val="00326D30"/>
    <w:rsid w:val="00331962"/>
    <w:rsid w:val="00331BFB"/>
    <w:rsid w:val="00333A98"/>
    <w:rsid w:val="00333AE2"/>
    <w:rsid w:val="0033459D"/>
    <w:rsid w:val="0033493E"/>
    <w:rsid w:val="003359CC"/>
    <w:rsid w:val="00335E5D"/>
    <w:rsid w:val="003361BD"/>
    <w:rsid w:val="003366C5"/>
    <w:rsid w:val="00340181"/>
    <w:rsid w:val="0034040E"/>
    <w:rsid w:val="0034057A"/>
    <w:rsid w:val="003416D2"/>
    <w:rsid w:val="00343B4C"/>
    <w:rsid w:val="003450C6"/>
    <w:rsid w:val="00345E12"/>
    <w:rsid w:val="00345F30"/>
    <w:rsid w:val="00347192"/>
    <w:rsid w:val="00350B79"/>
    <w:rsid w:val="00350D95"/>
    <w:rsid w:val="00352160"/>
    <w:rsid w:val="00353D0D"/>
    <w:rsid w:val="0035427A"/>
    <w:rsid w:val="00355296"/>
    <w:rsid w:val="00355756"/>
    <w:rsid w:val="00355B2F"/>
    <w:rsid w:val="0035614D"/>
    <w:rsid w:val="00356D45"/>
    <w:rsid w:val="003606F3"/>
    <w:rsid w:val="00360940"/>
    <w:rsid w:val="003611C2"/>
    <w:rsid w:val="00361342"/>
    <w:rsid w:val="00361452"/>
    <w:rsid w:val="003614C4"/>
    <w:rsid w:val="003636B0"/>
    <w:rsid w:val="0036494D"/>
    <w:rsid w:val="00364F32"/>
    <w:rsid w:val="00365670"/>
    <w:rsid w:val="00365782"/>
    <w:rsid w:val="00365C07"/>
    <w:rsid w:val="00365D9C"/>
    <w:rsid w:val="00366409"/>
    <w:rsid w:val="0036715E"/>
    <w:rsid w:val="00370982"/>
    <w:rsid w:val="00372FE4"/>
    <w:rsid w:val="0037453F"/>
    <w:rsid w:val="00374F71"/>
    <w:rsid w:val="00375C97"/>
    <w:rsid w:val="00377A3E"/>
    <w:rsid w:val="00380C6A"/>
    <w:rsid w:val="00381988"/>
    <w:rsid w:val="0038284A"/>
    <w:rsid w:val="0038284B"/>
    <w:rsid w:val="0038461F"/>
    <w:rsid w:val="00384A06"/>
    <w:rsid w:val="003856BE"/>
    <w:rsid w:val="00386EF0"/>
    <w:rsid w:val="003875B6"/>
    <w:rsid w:val="00387669"/>
    <w:rsid w:val="00387EB5"/>
    <w:rsid w:val="003907C6"/>
    <w:rsid w:val="00390884"/>
    <w:rsid w:val="00393837"/>
    <w:rsid w:val="003945CF"/>
    <w:rsid w:val="00395ECB"/>
    <w:rsid w:val="00397530"/>
    <w:rsid w:val="003A1349"/>
    <w:rsid w:val="003A34E9"/>
    <w:rsid w:val="003A3913"/>
    <w:rsid w:val="003A39B6"/>
    <w:rsid w:val="003A39F4"/>
    <w:rsid w:val="003A4F16"/>
    <w:rsid w:val="003A562B"/>
    <w:rsid w:val="003A5BF4"/>
    <w:rsid w:val="003A6BF5"/>
    <w:rsid w:val="003A756F"/>
    <w:rsid w:val="003A77AA"/>
    <w:rsid w:val="003A78D7"/>
    <w:rsid w:val="003A798B"/>
    <w:rsid w:val="003A7AC2"/>
    <w:rsid w:val="003B117D"/>
    <w:rsid w:val="003B1458"/>
    <w:rsid w:val="003B276E"/>
    <w:rsid w:val="003B32B4"/>
    <w:rsid w:val="003B3FB2"/>
    <w:rsid w:val="003B561D"/>
    <w:rsid w:val="003B6AC4"/>
    <w:rsid w:val="003B73F7"/>
    <w:rsid w:val="003B741C"/>
    <w:rsid w:val="003C0B3E"/>
    <w:rsid w:val="003C113D"/>
    <w:rsid w:val="003C188A"/>
    <w:rsid w:val="003C1B94"/>
    <w:rsid w:val="003C1E6A"/>
    <w:rsid w:val="003C314E"/>
    <w:rsid w:val="003C4938"/>
    <w:rsid w:val="003C4F55"/>
    <w:rsid w:val="003C5EBA"/>
    <w:rsid w:val="003C5ED3"/>
    <w:rsid w:val="003C6317"/>
    <w:rsid w:val="003C663B"/>
    <w:rsid w:val="003C6A6B"/>
    <w:rsid w:val="003C6C73"/>
    <w:rsid w:val="003C6E97"/>
    <w:rsid w:val="003C7961"/>
    <w:rsid w:val="003D0C52"/>
    <w:rsid w:val="003D1D6B"/>
    <w:rsid w:val="003D2665"/>
    <w:rsid w:val="003D2AFB"/>
    <w:rsid w:val="003D31C3"/>
    <w:rsid w:val="003D3D46"/>
    <w:rsid w:val="003D5B6A"/>
    <w:rsid w:val="003D6002"/>
    <w:rsid w:val="003D75E7"/>
    <w:rsid w:val="003D777E"/>
    <w:rsid w:val="003E0384"/>
    <w:rsid w:val="003E04DD"/>
    <w:rsid w:val="003E240F"/>
    <w:rsid w:val="003E50E2"/>
    <w:rsid w:val="003E763B"/>
    <w:rsid w:val="003E76A3"/>
    <w:rsid w:val="003F1008"/>
    <w:rsid w:val="003F1129"/>
    <w:rsid w:val="003F1213"/>
    <w:rsid w:val="003F4D8B"/>
    <w:rsid w:val="003F523E"/>
    <w:rsid w:val="003F5515"/>
    <w:rsid w:val="003F5DD6"/>
    <w:rsid w:val="003F5EC1"/>
    <w:rsid w:val="003F5F59"/>
    <w:rsid w:val="003F6004"/>
    <w:rsid w:val="003F7030"/>
    <w:rsid w:val="003F7533"/>
    <w:rsid w:val="0040084F"/>
    <w:rsid w:val="00400CAB"/>
    <w:rsid w:val="00405762"/>
    <w:rsid w:val="00405AC9"/>
    <w:rsid w:val="004068EC"/>
    <w:rsid w:val="00406B3F"/>
    <w:rsid w:val="00407B46"/>
    <w:rsid w:val="00410F71"/>
    <w:rsid w:val="0041104F"/>
    <w:rsid w:val="0041167B"/>
    <w:rsid w:val="00412DCD"/>
    <w:rsid w:val="00414AF9"/>
    <w:rsid w:val="00415935"/>
    <w:rsid w:val="00415BE4"/>
    <w:rsid w:val="0041633E"/>
    <w:rsid w:val="00416355"/>
    <w:rsid w:val="00416E0B"/>
    <w:rsid w:val="00417B35"/>
    <w:rsid w:val="00420637"/>
    <w:rsid w:val="004206D5"/>
    <w:rsid w:val="00420AEB"/>
    <w:rsid w:val="00420C23"/>
    <w:rsid w:val="00420CCA"/>
    <w:rsid w:val="00422256"/>
    <w:rsid w:val="00423E2D"/>
    <w:rsid w:val="004248FA"/>
    <w:rsid w:val="00426E8E"/>
    <w:rsid w:val="00430646"/>
    <w:rsid w:val="00430DB1"/>
    <w:rsid w:val="00430E14"/>
    <w:rsid w:val="00430FB1"/>
    <w:rsid w:val="004323B9"/>
    <w:rsid w:val="00432E0E"/>
    <w:rsid w:val="00432FCF"/>
    <w:rsid w:val="00433206"/>
    <w:rsid w:val="00433496"/>
    <w:rsid w:val="004336E0"/>
    <w:rsid w:val="004349F0"/>
    <w:rsid w:val="004365B5"/>
    <w:rsid w:val="004375A8"/>
    <w:rsid w:val="004414BE"/>
    <w:rsid w:val="00445257"/>
    <w:rsid w:val="00447876"/>
    <w:rsid w:val="004478CD"/>
    <w:rsid w:val="00450D8C"/>
    <w:rsid w:val="004511D2"/>
    <w:rsid w:val="00451ACD"/>
    <w:rsid w:val="00451BB8"/>
    <w:rsid w:val="00453143"/>
    <w:rsid w:val="0045330D"/>
    <w:rsid w:val="0045485D"/>
    <w:rsid w:val="00454D17"/>
    <w:rsid w:val="00454D1D"/>
    <w:rsid w:val="00454F46"/>
    <w:rsid w:val="0045556C"/>
    <w:rsid w:val="004558A4"/>
    <w:rsid w:val="00457743"/>
    <w:rsid w:val="0045799D"/>
    <w:rsid w:val="00460294"/>
    <w:rsid w:val="00460D80"/>
    <w:rsid w:val="004611CB"/>
    <w:rsid w:val="00461684"/>
    <w:rsid w:val="00463C17"/>
    <w:rsid w:val="00463F49"/>
    <w:rsid w:val="00465841"/>
    <w:rsid w:val="00465D5C"/>
    <w:rsid w:val="00466229"/>
    <w:rsid w:val="004670DF"/>
    <w:rsid w:val="004672DF"/>
    <w:rsid w:val="00467A48"/>
    <w:rsid w:val="00470004"/>
    <w:rsid w:val="00472CA3"/>
    <w:rsid w:val="0047365B"/>
    <w:rsid w:val="004738BB"/>
    <w:rsid w:val="00473AB6"/>
    <w:rsid w:val="0047412A"/>
    <w:rsid w:val="00474C89"/>
    <w:rsid w:val="00475018"/>
    <w:rsid w:val="00475216"/>
    <w:rsid w:val="00475341"/>
    <w:rsid w:val="00477269"/>
    <w:rsid w:val="00477C9A"/>
    <w:rsid w:val="004806CF"/>
    <w:rsid w:val="0048127E"/>
    <w:rsid w:val="00481D4C"/>
    <w:rsid w:val="00482347"/>
    <w:rsid w:val="0048287D"/>
    <w:rsid w:val="004829DF"/>
    <w:rsid w:val="00484615"/>
    <w:rsid w:val="00484D95"/>
    <w:rsid w:val="0048555F"/>
    <w:rsid w:val="0048569D"/>
    <w:rsid w:val="004859E7"/>
    <w:rsid w:val="00485AEA"/>
    <w:rsid w:val="004863C7"/>
    <w:rsid w:val="0048657C"/>
    <w:rsid w:val="00490010"/>
    <w:rsid w:val="00490464"/>
    <w:rsid w:val="00490B08"/>
    <w:rsid w:val="00490B9A"/>
    <w:rsid w:val="00490CDB"/>
    <w:rsid w:val="0049112C"/>
    <w:rsid w:val="0049134F"/>
    <w:rsid w:val="0049156A"/>
    <w:rsid w:val="004916E2"/>
    <w:rsid w:val="00491C27"/>
    <w:rsid w:val="00492282"/>
    <w:rsid w:val="00492D75"/>
    <w:rsid w:val="00492EFA"/>
    <w:rsid w:val="0049400C"/>
    <w:rsid w:val="004948B6"/>
    <w:rsid w:val="00494CA3"/>
    <w:rsid w:val="00495B9F"/>
    <w:rsid w:val="00495F69"/>
    <w:rsid w:val="00496399"/>
    <w:rsid w:val="004A0A8C"/>
    <w:rsid w:val="004A0E29"/>
    <w:rsid w:val="004A1B6F"/>
    <w:rsid w:val="004A2D0D"/>
    <w:rsid w:val="004A3D0B"/>
    <w:rsid w:val="004A3D8A"/>
    <w:rsid w:val="004A7023"/>
    <w:rsid w:val="004B0019"/>
    <w:rsid w:val="004B0EB9"/>
    <w:rsid w:val="004B3030"/>
    <w:rsid w:val="004B3075"/>
    <w:rsid w:val="004B3EE6"/>
    <w:rsid w:val="004B4542"/>
    <w:rsid w:val="004B4C2D"/>
    <w:rsid w:val="004B5042"/>
    <w:rsid w:val="004B6884"/>
    <w:rsid w:val="004B7299"/>
    <w:rsid w:val="004B7932"/>
    <w:rsid w:val="004C0316"/>
    <w:rsid w:val="004C03AC"/>
    <w:rsid w:val="004C090E"/>
    <w:rsid w:val="004C332E"/>
    <w:rsid w:val="004C370C"/>
    <w:rsid w:val="004C40ED"/>
    <w:rsid w:val="004C4516"/>
    <w:rsid w:val="004C4813"/>
    <w:rsid w:val="004C5E2B"/>
    <w:rsid w:val="004C6731"/>
    <w:rsid w:val="004C75AE"/>
    <w:rsid w:val="004C7E3F"/>
    <w:rsid w:val="004D056D"/>
    <w:rsid w:val="004D077D"/>
    <w:rsid w:val="004D234F"/>
    <w:rsid w:val="004D3426"/>
    <w:rsid w:val="004D36BF"/>
    <w:rsid w:val="004D3961"/>
    <w:rsid w:val="004D4848"/>
    <w:rsid w:val="004D4D29"/>
    <w:rsid w:val="004D5D3B"/>
    <w:rsid w:val="004D62F3"/>
    <w:rsid w:val="004D6AFB"/>
    <w:rsid w:val="004D7415"/>
    <w:rsid w:val="004D7F84"/>
    <w:rsid w:val="004E03AA"/>
    <w:rsid w:val="004E0771"/>
    <w:rsid w:val="004E3E32"/>
    <w:rsid w:val="004E4EE4"/>
    <w:rsid w:val="004E5895"/>
    <w:rsid w:val="004E616D"/>
    <w:rsid w:val="004E61EB"/>
    <w:rsid w:val="004E77FB"/>
    <w:rsid w:val="004E7A0C"/>
    <w:rsid w:val="004E7D13"/>
    <w:rsid w:val="004E7E29"/>
    <w:rsid w:val="004F0A7D"/>
    <w:rsid w:val="004F0D25"/>
    <w:rsid w:val="004F1E67"/>
    <w:rsid w:val="004F2E6C"/>
    <w:rsid w:val="004F3BEF"/>
    <w:rsid w:val="004F5035"/>
    <w:rsid w:val="004F531B"/>
    <w:rsid w:val="004F7A6C"/>
    <w:rsid w:val="004F7A93"/>
    <w:rsid w:val="00500C12"/>
    <w:rsid w:val="00501DD3"/>
    <w:rsid w:val="00502D4B"/>
    <w:rsid w:val="00504EDF"/>
    <w:rsid w:val="00504F62"/>
    <w:rsid w:val="005052BD"/>
    <w:rsid w:val="00505613"/>
    <w:rsid w:val="00505619"/>
    <w:rsid w:val="00505DAE"/>
    <w:rsid w:val="0050639A"/>
    <w:rsid w:val="00506A74"/>
    <w:rsid w:val="005079F2"/>
    <w:rsid w:val="00511B2D"/>
    <w:rsid w:val="00513D61"/>
    <w:rsid w:val="0051411E"/>
    <w:rsid w:val="005144BE"/>
    <w:rsid w:val="005157D7"/>
    <w:rsid w:val="00517586"/>
    <w:rsid w:val="00517A57"/>
    <w:rsid w:val="005205B5"/>
    <w:rsid w:val="005238FC"/>
    <w:rsid w:val="005239D2"/>
    <w:rsid w:val="005240A3"/>
    <w:rsid w:val="00527161"/>
    <w:rsid w:val="005313B1"/>
    <w:rsid w:val="00532435"/>
    <w:rsid w:val="00537969"/>
    <w:rsid w:val="00537C57"/>
    <w:rsid w:val="00540055"/>
    <w:rsid w:val="00540104"/>
    <w:rsid w:val="005401C3"/>
    <w:rsid w:val="00540857"/>
    <w:rsid w:val="00541089"/>
    <w:rsid w:val="005416A1"/>
    <w:rsid w:val="00541F2F"/>
    <w:rsid w:val="00542C20"/>
    <w:rsid w:val="00542CE5"/>
    <w:rsid w:val="005434D5"/>
    <w:rsid w:val="005438A7"/>
    <w:rsid w:val="00544BFF"/>
    <w:rsid w:val="0054510B"/>
    <w:rsid w:val="005452C3"/>
    <w:rsid w:val="0054609D"/>
    <w:rsid w:val="00546D61"/>
    <w:rsid w:val="005478A8"/>
    <w:rsid w:val="00547E1A"/>
    <w:rsid w:val="005508E9"/>
    <w:rsid w:val="0055090C"/>
    <w:rsid w:val="00550A17"/>
    <w:rsid w:val="00550E28"/>
    <w:rsid w:val="005511BB"/>
    <w:rsid w:val="00552585"/>
    <w:rsid w:val="00553170"/>
    <w:rsid w:val="005545B4"/>
    <w:rsid w:val="00555C99"/>
    <w:rsid w:val="005567DA"/>
    <w:rsid w:val="005568EC"/>
    <w:rsid w:val="00556C6B"/>
    <w:rsid w:val="00556DFF"/>
    <w:rsid w:val="005572CD"/>
    <w:rsid w:val="00557C6E"/>
    <w:rsid w:val="0056071E"/>
    <w:rsid w:val="00560C12"/>
    <w:rsid w:val="0056155F"/>
    <w:rsid w:val="005619E8"/>
    <w:rsid w:val="0056530F"/>
    <w:rsid w:val="005661AB"/>
    <w:rsid w:val="00566563"/>
    <w:rsid w:val="00567197"/>
    <w:rsid w:val="005675C8"/>
    <w:rsid w:val="00567B7A"/>
    <w:rsid w:val="00567EF3"/>
    <w:rsid w:val="005706A2"/>
    <w:rsid w:val="005706F7"/>
    <w:rsid w:val="0057097D"/>
    <w:rsid w:val="00572D18"/>
    <w:rsid w:val="005739A5"/>
    <w:rsid w:val="00573E81"/>
    <w:rsid w:val="0057422B"/>
    <w:rsid w:val="0057595A"/>
    <w:rsid w:val="0057613D"/>
    <w:rsid w:val="0057688D"/>
    <w:rsid w:val="005806DE"/>
    <w:rsid w:val="00580736"/>
    <w:rsid w:val="005808EC"/>
    <w:rsid w:val="00581090"/>
    <w:rsid w:val="00581C80"/>
    <w:rsid w:val="00581E00"/>
    <w:rsid w:val="005821A7"/>
    <w:rsid w:val="005828F5"/>
    <w:rsid w:val="00583325"/>
    <w:rsid w:val="0058392A"/>
    <w:rsid w:val="00584E92"/>
    <w:rsid w:val="0058592E"/>
    <w:rsid w:val="00586190"/>
    <w:rsid w:val="00587DCA"/>
    <w:rsid w:val="00590B01"/>
    <w:rsid w:val="00590F39"/>
    <w:rsid w:val="00591601"/>
    <w:rsid w:val="0059188C"/>
    <w:rsid w:val="0059207E"/>
    <w:rsid w:val="00592BF4"/>
    <w:rsid w:val="00592D5E"/>
    <w:rsid w:val="00593045"/>
    <w:rsid w:val="0059406A"/>
    <w:rsid w:val="00594585"/>
    <w:rsid w:val="00594AFF"/>
    <w:rsid w:val="0059650C"/>
    <w:rsid w:val="00596719"/>
    <w:rsid w:val="00597774"/>
    <w:rsid w:val="005A1CFB"/>
    <w:rsid w:val="005A2998"/>
    <w:rsid w:val="005A30DE"/>
    <w:rsid w:val="005A30FF"/>
    <w:rsid w:val="005A3CEF"/>
    <w:rsid w:val="005A406D"/>
    <w:rsid w:val="005A54E3"/>
    <w:rsid w:val="005A5990"/>
    <w:rsid w:val="005A745B"/>
    <w:rsid w:val="005B027C"/>
    <w:rsid w:val="005B1EEA"/>
    <w:rsid w:val="005B2CD7"/>
    <w:rsid w:val="005B3CC5"/>
    <w:rsid w:val="005B51B7"/>
    <w:rsid w:val="005B56D2"/>
    <w:rsid w:val="005B6F0D"/>
    <w:rsid w:val="005B7FAE"/>
    <w:rsid w:val="005C023C"/>
    <w:rsid w:val="005C0A09"/>
    <w:rsid w:val="005C106A"/>
    <w:rsid w:val="005C1C13"/>
    <w:rsid w:val="005C20E0"/>
    <w:rsid w:val="005C2D2F"/>
    <w:rsid w:val="005C3D02"/>
    <w:rsid w:val="005C3F4F"/>
    <w:rsid w:val="005C69DC"/>
    <w:rsid w:val="005C735A"/>
    <w:rsid w:val="005D0100"/>
    <w:rsid w:val="005D023B"/>
    <w:rsid w:val="005D1195"/>
    <w:rsid w:val="005D1972"/>
    <w:rsid w:val="005D267C"/>
    <w:rsid w:val="005D3B89"/>
    <w:rsid w:val="005D3F5A"/>
    <w:rsid w:val="005D57EA"/>
    <w:rsid w:val="005D5865"/>
    <w:rsid w:val="005D6480"/>
    <w:rsid w:val="005D6DBB"/>
    <w:rsid w:val="005D70D7"/>
    <w:rsid w:val="005E0C5E"/>
    <w:rsid w:val="005E139D"/>
    <w:rsid w:val="005E1592"/>
    <w:rsid w:val="005E2C56"/>
    <w:rsid w:val="005E4403"/>
    <w:rsid w:val="005E7011"/>
    <w:rsid w:val="005E749E"/>
    <w:rsid w:val="005F00D8"/>
    <w:rsid w:val="005F0F68"/>
    <w:rsid w:val="005F395A"/>
    <w:rsid w:val="005F3E5D"/>
    <w:rsid w:val="005F463C"/>
    <w:rsid w:val="005F4F69"/>
    <w:rsid w:val="005F503B"/>
    <w:rsid w:val="005F5426"/>
    <w:rsid w:val="005F562F"/>
    <w:rsid w:val="005F5911"/>
    <w:rsid w:val="005F70A6"/>
    <w:rsid w:val="0060038A"/>
    <w:rsid w:val="006005E5"/>
    <w:rsid w:val="00600CC2"/>
    <w:rsid w:val="00601128"/>
    <w:rsid w:val="00603962"/>
    <w:rsid w:val="00604E2E"/>
    <w:rsid w:val="00605591"/>
    <w:rsid w:val="00605920"/>
    <w:rsid w:val="00610DB7"/>
    <w:rsid w:val="00614F26"/>
    <w:rsid w:val="006205E9"/>
    <w:rsid w:val="00622216"/>
    <w:rsid w:val="00622B8B"/>
    <w:rsid w:val="0062480D"/>
    <w:rsid w:val="0062513D"/>
    <w:rsid w:val="00626C01"/>
    <w:rsid w:val="00627670"/>
    <w:rsid w:val="00630031"/>
    <w:rsid w:val="006302A1"/>
    <w:rsid w:val="00630472"/>
    <w:rsid w:val="006321B6"/>
    <w:rsid w:val="006335EF"/>
    <w:rsid w:val="006360D4"/>
    <w:rsid w:val="006367B8"/>
    <w:rsid w:val="0063799F"/>
    <w:rsid w:val="00637A74"/>
    <w:rsid w:val="006405B2"/>
    <w:rsid w:val="00640C92"/>
    <w:rsid w:val="006413AE"/>
    <w:rsid w:val="00641E00"/>
    <w:rsid w:val="006420EB"/>
    <w:rsid w:val="006429B1"/>
    <w:rsid w:val="00642E26"/>
    <w:rsid w:val="00643163"/>
    <w:rsid w:val="006438E5"/>
    <w:rsid w:val="006451CE"/>
    <w:rsid w:val="00645591"/>
    <w:rsid w:val="00646F02"/>
    <w:rsid w:val="00646FE3"/>
    <w:rsid w:val="0064740B"/>
    <w:rsid w:val="00647534"/>
    <w:rsid w:val="00647DC3"/>
    <w:rsid w:val="00650A1D"/>
    <w:rsid w:val="00650E7B"/>
    <w:rsid w:val="00651AF9"/>
    <w:rsid w:val="00652303"/>
    <w:rsid w:val="00653943"/>
    <w:rsid w:val="00653AB8"/>
    <w:rsid w:val="00654184"/>
    <w:rsid w:val="00655107"/>
    <w:rsid w:val="00656AD3"/>
    <w:rsid w:val="00656C77"/>
    <w:rsid w:val="00656EEE"/>
    <w:rsid w:val="006572C0"/>
    <w:rsid w:val="00657604"/>
    <w:rsid w:val="006603D9"/>
    <w:rsid w:val="00660BCF"/>
    <w:rsid w:val="006614A8"/>
    <w:rsid w:val="0066208E"/>
    <w:rsid w:val="006621E1"/>
    <w:rsid w:val="006644F4"/>
    <w:rsid w:val="0066461F"/>
    <w:rsid w:val="00664A4D"/>
    <w:rsid w:val="0066608F"/>
    <w:rsid w:val="00667906"/>
    <w:rsid w:val="00670AC7"/>
    <w:rsid w:val="00671510"/>
    <w:rsid w:val="00671636"/>
    <w:rsid w:val="0067246B"/>
    <w:rsid w:val="006725FC"/>
    <w:rsid w:val="00672E12"/>
    <w:rsid w:val="00673259"/>
    <w:rsid w:val="0067390C"/>
    <w:rsid w:val="00675144"/>
    <w:rsid w:val="0067594F"/>
    <w:rsid w:val="00675D2E"/>
    <w:rsid w:val="00675D76"/>
    <w:rsid w:val="00676EB1"/>
    <w:rsid w:val="00681433"/>
    <w:rsid w:val="006824E6"/>
    <w:rsid w:val="00682DDB"/>
    <w:rsid w:val="00682E43"/>
    <w:rsid w:val="006833C7"/>
    <w:rsid w:val="00685663"/>
    <w:rsid w:val="006857D9"/>
    <w:rsid w:val="00686814"/>
    <w:rsid w:val="00687670"/>
    <w:rsid w:val="0069008B"/>
    <w:rsid w:val="00690998"/>
    <w:rsid w:val="00690DB4"/>
    <w:rsid w:val="00690E52"/>
    <w:rsid w:val="006923D2"/>
    <w:rsid w:val="00692A21"/>
    <w:rsid w:val="006938E6"/>
    <w:rsid w:val="00693BEB"/>
    <w:rsid w:val="006950F5"/>
    <w:rsid w:val="00695111"/>
    <w:rsid w:val="00695EDE"/>
    <w:rsid w:val="006966F2"/>
    <w:rsid w:val="006969E4"/>
    <w:rsid w:val="0069773B"/>
    <w:rsid w:val="006A043D"/>
    <w:rsid w:val="006A0ABB"/>
    <w:rsid w:val="006A1625"/>
    <w:rsid w:val="006A2099"/>
    <w:rsid w:val="006A29A4"/>
    <w:rsid w:val="006A3934"/>
    <w:rsid w:val="006A4313"/>
    <w:rsid w:val="006A5316"/>
    <w:rsid w:val="006A5642"/>
    <w:rsid w:val="006A6D14"/>
    <w:rsid w:val="006A7116"/>
    <w:rsid w:val="006B03C4"/>
    <w:rsid w:val="006B05E1"/>
    <w:rsid w:val="006B13B1"/>
    <w:rsid w:val="006B1871"/>
    <w:rsid w:val="006B26C4"/>
    <w:rsid w:val="006B29FE"/>
    <w:rsid w:val="006B320D"/>
    <w:rsid w:val="006B362C"/>
    <w:rsid w:val="006B373F"/>
    <w:rsid w:val="006B3968"/>
    <w:rsid w:val="006B3FCA"/>
    <w:rsid w:val="006B45F0"/>
    <w:rsid w:val="006B64A9"/>
    <w:rsid w:val="006B64DF"/>
    <w:rsid w:val="006B6722"/>
    <w:rsid w:val="006B6C5D"/>
    <w:rsid w:val="006B76F4"/>
    <w:rsid w:val="006B7DDF"/>
    <w:rsid w:val="006C03D0"/>
    <w:rsid w:val="006C0591"/>
    <w:rsid w:val="006C0BFE"/>
    <w:rsid w:val="006C1FBC"/>
    <w:rsid w:val="006C1FC1"/>
    <w:rsid w:val="006C2C5E"/>
    <w:rsid w:val="006C337E"/>
    <w:rsid w:val="006C45D5"/>
    <w:rsid w:val="006C45DB"/>
    <w:rsid w:val="006C484F"/>
    <w:rsid w:val="006C5AC4"/>
    <w:rsid w:val="006C6E82"/>
    <w:rsid w:val="006D045C"/>
    <w:rsid w:val="006D1559"/>
    <w:rsid w:val="006D202A"/>
    <w:rsid w:val="006D2800"/>
    <w:rsid w:val="006D7924"/>
    <w:rsid w:val="006E094C"/>
    <w:rsid w:val="006E19F7"/>
    <w:rsid w:val="006E1FDD"/>
    <w:rsid w:val="006E225E"/>
    <w:rsid w:val="006E22F3"/>
    <w:rsid w:val="006E381B"/>
    <w:rsid w:val="006E4479"/>
    <w:rsid w:val="006E6EDB"/>
    <w:rsid w:val="006F010B"/>
    <w:rsid w:val="006F011E"/>
    <w:rsid w:val="006F085C"/>
    <w:rsid w:val="006F0D47"/>
    <w:rsid w:val="006F0F4F"/>
    <w:rsid w:val="006F1827"/>
    <w:rsid w:val="006F3F6A"/>
    <w:rsid w:val="006F6BB9"/>
    <w:rsid w:val="006F6E9E"/>
    <w:rsid w:val="006F7222"/>
    <w:rsid w:val="006F7E86"/>
    <w:rsid w:val="00701132"/>
    <w:rsid w:val="007012CB"/>
    <w:rsid w:val="0070190A"/>
    <w:rsid w:val="0070197C"/>
    <w:rsid w:val="00703CD7"/>
    <w:rsid w:val="00703D43"/>
    <w:rsid w:val="007040AC"/>
    <w:rsid w:val="0070466A"/>
    <w:rsid w:val="00705E63"/>
    <w:rsid w:val="00706353"/>
    <w:rsid w:val="00707493"/>
    <w:rsid w:val="007102F7"/>
    <w:rsid w:val="00710F35"/>
    <w:rsid w:val="0071139B"/>
    <w:rsid w:val="00711A01"/>
    <w:rsid w:val="00713040"/>
    <w:rsid w:val="00713C77"/>
    <w:rsid w:val="00713F6D"/>
    <w:rsid w:val="00714E87"/>
    <w:rsid w:val="00715890"/>
    <w:rsid w:val="00715BF0"/>
    <w:rsid w:val="00716538"/>
    <w:rsid w:val="00716BD0"/>
    <w:rsid w:val="0071768D"/>
    <w:rsid w:val="00720079"/>
    <w:rsid w:val="00720927"/>
    <w:rsid w:val="00720E5B"/>
    <w:rsid w:val="00721AD3"/>
    <w:rsid w:val="0072216C"/>
    <w:rsid w:val="007224BE"/>
    <w:rsid w:val="007226C3"/>
    <w:rsid w:val="00722925"/>
    <w:rsid w:val="00723042"/>
    <w:rsid w:val="00723A84"/>
    <w:rsid w:val="00723D18"/>
    <w:rsid w:val="0072414B"/>
    <w:rsid w:val="00724B34"/>
    <w:rsid w:val="00725E50"/>
    <w:rsid w:val="00725FE9"/>
    <w:rsid w:val="007268C0"/>
    <w:rsid w:val="007272F2"/>
    <w:rsid w:val="00727317"/>
    <w:rsid w:val="00727344"/>
    <w:rsid w:val="007351A1"/>
    <w:rsid w:val="00735228"/>
    <w:rsid w:val="007352D8"/>
    <w:rsid w:val="00736975"/>
    <w:rsid w:val="007372EA"/>
    <w:rsid w:val="007375EB"/>
    <w:rsid w:val="007375F6"/>
    <w:rsid w:val="0074010D"/>
    <w:rsid w:val="007403C6"/>
    <w:rsid w:val="00740409"/>
    <w:rsid w:val="00741265"/>
    <w:rsid w:val="00741BEA"/>
    <w:rsid w:val="00741BFD"/>
    <w:rsid w:val="007425A4"/>
    <w:rsid w:val="007439E5"/>
    <w:rsid w:val="00743D83"/>
    <w:rsid w:val="00744E72"/>
    <w:rsid w:val="00745CAB"/>
    <w:rsid w:val="00746055"/>
    <w:rsid w:val="0075075B"/>
    <w:rsid w:val="00751EFA"/>
    <w:rsid w:val="00752025"/>
    <w:rsid w:val="00752134"/>
    <w:rsid w:val="0075221A"/>
    <w:rsid w:val="007525AB"/>
    <w:rsid w:val="00753225"/>
    <w:rsid w:val="00754602"/>
    <w:rsid w:val="00755468"/>
    <w:rsid w:val="00755D60"/>
    <w:rsid w:val="00755FFB"/>
    <w:rsid w:val="00757379"/>
    <w:rsid w:val="00757A20"/>
    <w:rsid w:val="00760ABA"/>
    <w:rsid w:val="00760E8D"/>
    <w:rsid w:val="00760F50"/>
    <w:rsid w:val="0076259E"/>
    <w:rsid w:val="00763195"/>
    <w:rsid w:val="007644F6"/>
    <w:rsid w:val="00764FBD"/>
    <w:rsid w:val="0076593A"/>
    <w:rsid w:val="0076680B"/>
    <w:rsid w:val="00767672"/>
    <w:rsid w:val="0076776A"/>
    <w:rsid w:val="00767D51"/>
    <w:rsid w:val="007701A3"/>
    <w:rsid w:val="007733B9"/>
    <w:rsid w:val="00774339"/>
    <w:rsid w:val="007769AB"/>
    <w:rsid w:val="00777221"/>
    <w:rsid w:val="007802DB"/>
    <w:rsid w:val="00780875"/>
    <w:rsid w:val="007812F6"/>
    <w:rsid w:val="00781EA2"/>
    <w:rsid w:val="007824BE"/>
    <w:rsid w:val="007832D6"/>
    <w:rsid w:val="0078349B"/>
    <w:rsid w:val="00783A80"/>
    <w:rsid w:val="00783B26"/>
    <w:rsid w:val="00785AAC"/>
    <w:rsid w:val="00786572"/>
    <w:rsid w:val="00786857"/>
    <w:rsid w:val="0078703E"/>
    <w:rsid w:val="007875D7"/>
    <w:rsid w:val="00787783"/>
    <w:rsid w:val="00790C9B"/>
    <w:rsid w:val="00790FD6"/>
    <w:rsid w:val="007917E3"/>
    <w:rsid w:val="0079368B"/>
    <w:rsid w:val="00793C38"/>
    <w:rsid w:val="00793F2A"/>
    <w:rsid w:val="00794AED"/>
    <w:rsid w:val="007951A8"/>
    <w:rsid w:val="007956FE"/>
    <w:rsid w:val="00795AF1"/>
    <w:rsid w:val="00796716"/>
    <w:rsid w:val="00797972"/>
    <w:rsid w:val="007A01A3"/>
    <w:rsid w:val="007A0B3B"/>
    <w:rsid w:val="007A0D30"/>
    <w:rsid w:val="007A1F34"/>
    <w:rsid w:val="007A23D0"/>
    <w:rsid w:val="007A2638"/>
    <w:rsid w:val="007A26A7"/>
    <w:rsid w:val="007A2F88"/>
    <w:rsid w:val="007A34A9"/>
    <w:rsid w:val="007A3F5A"/>
    <w:rsid w:val="007A499A"/>
    <w:rsid w:val="007A7536"/>
    <w:rsid w:val="007B0632"/>
    <w:rsid w:val="007B0C16"/>
    <w:rsid w:val="007B0CF4"/>
    <w:rsid w:val="007B0D48"/>
    <w:rsid w:val="007B128A"/>
    <w:rsid w:val="007B1B78"/>
    <w:rsid w:val="007B2048"/>
    <w:rsid w:val="007B2EF6"/>
    <w:rsid w:val="007B3C91"/>
    <w:rsid w:val="007B470E"/>
    <w:rsid w:val="007B4C36"/>
    <w:rsid w:val="007B561D"/>
    <w:rsid w:val="007B619D"/>
    <w:rsid w:val="007B6648"/>
    <w:rsid w:val="007B6980"/>
    <w:rsid w:val="007B7019"/>
    <w:rsid w:val="007B7079"/>
    <w:rsid w:val="007B729F"/>
    <w:rsid w:val="007C007E"/>
    <w:rsid w:val="007C1632"/>
    <w:rsid w:val="007C2DFB"/>
    <w:rsid w:val="007C3E38"/>
    <w:rsid w:val="007C5561"/>
    <w:rsid w:val="007C6858"/>
    <w:rsid w:val="007C6C35"/>
    <w:rsid w:val="007C7A93"/>
    <w:rsid w:val="007D1192"/>
    <w:rsid w:val="007D290C"/>
    <w:rsid w:val="007D31B2"/>
    <w:rsid w:val="007D4455"/>
    <w:rsid w:val="007D4A18"/>
    <w:rsid w:val="007D4A77"/>
    <w:rsid w:val="007D59D5"/>
    <w:rsid w:val="007D5E5F"/>
    <w:rsid w:val="007E076F"/>
    <w:rsid w:val="007E1721"/>
    <w:rsid w:val="007E2212"/>
    <w:rsid w:val="007E2304"/>
    <w:rsid w:val="007E26AF"/>
    <w:rsid w:val="007E2F43"/>
    <w:rsid w:val="007E46D3"/>
    <w:rsid w:val="007E4827"/>
    <w:rsid w:val="007E75CD"/>
    <w:rsid w:val="007E7AF0"/>
    <w:rsid w:val="007F051F"/>
    <w:rsid w:val="007F0798"/>
    <w:rsid w:val="007F0D6B"/>
    <w:rsid w:val="007F182D"/>
    <w:rsid w:val="007F1FCA"/>
    <w:rsid w:val="007F3FE8"/>
    <w:rsid w:val="007F620E"/>
    <w:rsid w:val="007F6BDC"/>
    <w:rsid w:val="007F6C59"/>
    <w:rsid w:val="007F6D81"/>
    <w:rsid w:val="007F6DC4"/>
    <w:rsid w:val="007F6E65"/>
    <w:rsid w:val="007F7D7C"/>
    <w:rsid w:val="007F7F15"/>
    <w:rsid w:val="00800082"/>
    <w:rsid w:val="00800083"/>
    <w:rsid w:val="008007BF"/>
    <w:rsid w:val="00800C66"/>
    <w:rsid w:val="00800FA6"/>
    <w:rsid w:val="008023C7"/>
    <w:rsid w:val="008023E2"/>
    <w:rsid w:val="0080240A"/>
    <w:rsid w:val="00802533"/>
    <w:rsid w:val="00803039"/>
    <w:rsid w:val="00803689"/>
    <w:rsid w:val="00803D01"/>
    <w:rsid w:val="00803E7C"/>
    <w:rsid w:val="00804551"/>
    <w:rsid w:val="00804BE5"/>
    <w:rsid w:val="0080629A"/>
    <w:rsid w:val="00806373"/>
    <w:rsid w:val="0081309C"/>
    <w:rsid w:val="0081376B"/>
    <w:rsid w:val="00813DC9"/>
    <w:rsid w:val="00814F2F"/>
    <w:rsid w:val="00815FF6"/>
    <w:rsid w:val="0081624B"/>
    <w:rsid w:val="008170E6"/>
    <w:rsid w:val="008200BF"/>
    <w:rsid w:val="00820F86"/>
    <w:rsid w:val="00822161"/>
    <w:rsid w:val="00823325"/>
    <w:rsid w:val="008238D9"/>
    <w:rsid w:val="00824CD8"/>
    <w:rsid w:val="00825651"/>
    <w:rsid w:val="00826336"/>
    <w:rsid w:val="00826CBE"/>
    <w:rsid w:val="00827479"/>
    <w:rsid w:val="00827A9D"/>
    <w:rsid w:val="00830B68"/>
    <w:rsid w:val="00831B06"/>
    <w:rsid w:val="00832C1C"/>
    <w:rsid w:val="00832D17"/>
    <w:rsid w:val="008335CF"/>
    <w:rsid w:val="00833A0F"/>
    <w:rsid w:val="00833C56"/>
    <w:rsid w:val="00834F28"/>
    <w:rsid w:val="00835D65"/>
    <w:rsid w:val="00836D9C"/>
    <w:rsid w:val="008379B7"/>
    <w:rsid w:val="00837A06"/>
    <w:rsid w:val="00840169"/>
    <w:rsid w:val="00840324"/>
    <w:rsid w:val="008403BF"/>
    <w:rsid w:val="0084086F"/>
    <w:rsid w:val="00841AD8"/>
    <w:rsid w:val="00841C76"/>
    <w:rsid w:val="00841E45"/>
    <w:rsid w:val="00842C5C"/>
    <w:rsid w:val="0084493B"/>
    <w:rsid w:val="00844F5D"/>
    <w:rsid w:val="0084631E"/>
    <w:rsid w:val="0084726B"/>
    <w:rsid w:val="0084792A"/>
    <w:rsid w:val="00850F0E"/>
    <w:rsid w:val="0085170B"/>
    <w:rsid w:val="00851C8F"/>
    <w:rsid w:val="00851CBA"/>
    <w:rsid w:val="00853993"/>
    <w:rsid w:val="00853E28"/>
    <w:rsid w:val="008558BB"/>
    <w:rsid w:val="008575FA"/>
    <w:rsid w:val="00862781"/>
    <w:rsid w:val="00863807"/>
    <w:rsid w:val="00863AC5"/>
    <w:rsid w:val="00864BD4"/>
    <w:rsid w:val="00864DBD"/>
    <w:rsid w:val="008655EE"/>
    <w:rsid w:val="0086601E"/>
    <w:rsid w:val="00866901"/>
    <w:rsid w:val="008705C7"/>
    <w:rsid w:val="008724D5"/>
    <w:rsid w:val="00872DC3"/>
    <w:rsid w:val="00873BD4"/>
    <w:rsid w:val="00874A22"/>
    <w:rsid w:val="00875DE1"/>
    <w:rsid w:val="0087669F"/>
    <w:rsid w:val="008807EF"/>
    <w:rsid w:val="008826A5"/>
    <w:rsid w:val="00882845"/>
    <w:rsid w:val="00882961"/>
    <w:rsid w:val="00883C87"/>
    <w:rsid w:val="00886291"/>
    <w:rsid w:val="0088630C"/>
    <w:rsid w:val="00887B6B"/>
    <w:rsid w:val="00890F1A"/>
    <w:rsid w:val="00891B7F"/>
    <w:rsid w:val="00892D5B"/>
    <w:rsid w:val="00894311"/>
    <w:rsid w:val="00894D5E"/>
    <w:rsid w:val="0089541E"/>
    <w:rsid w:val="00895504"/>
    <w:rsid w:val="00896164"/>
    <w:rsid w:val="00896379"/>
    <w:rsid w:val="0089642D"/>
    <w:rsid w:val="008969FF"/>
    <w:rsid w:val="00896A08"/>
    <w:rsid w:val="00896F31"/>
    <w:rsid w:val="0089764C"/>
    <w:rsid w:val="008A0F08"/>
    <w:rsid w:val="008A19B5"/>
    <w:rsid w:val="008A1FDD"/>
    <w:rsid w:val="008A354F"/>
    <w:rsid w:val="008A42E3"/>
    <w:rsid w:val="008A48BB"/>
    <w:rsid w:val="008A4BEE"/>
    <w:rsid w:val="008A554D"/>
    <w:rsid w:val="008A5776"/>
    <w:rsid w:val="008A6540"/>
    <w:rsid w:val="008A6A7D"/>
    <w:rsid w:val="008A6C6D"/>
    <w:rsid w:val="008A6C70"/>
    <w:rsid w:val="008A7D07"/>
    <w:rsid w:val="008A7D2B"/>
    <w:rsid w:val="008A7FB0"/>
    <w:rsid w:val="008B0936"/>
    <w:rsid w:val="008B1B5F"/>
    <w:rsid w:val="008B32E9"/>
    <w:rsid w:val="008B35FD"/>
    <w:rsid w:val="008B3DB2"/>
    <w:rsid w:val="008B3DCA"/>
    <w:rsid w:val="008B3E14"/>
    <w:rsid w:val="008B4E89"/>
    <w:rsid w:val="008B5B31"/>
    <w:rsid w:val="008B6CC2"/>
    <w:rsid w:val="008B6D99"/>
    <w:rsid w:val="008B7AAE"/>
    <w:rsid w:val="008C00FA"/>
    <w:rsid w:val="008C04A1"/>
    <w:rsid w:val="008C2E1B"/>
    <w:rsid w:val="008C528E"/>
    <w:rsid w:val="008C590B"/>
    <w:rsid w:val="008C683D"/>
    <w:rsid w:val="008C6C75"/>
    <w:rsid w:val="008C76F6"/>
    <w:rsid w:val="008C7F50"/>
    <w:rsid w:val="008D000F"/>
    <w:rsid w:val="008D13A0"/>
    <w:rsid w:val="008D1911"/>
    <w:rsid w:val="008D1C3C"/>
    <w:rsid w:val="008D28A7"/>
    <w:rsid w:val="008D41B3"/>
    <w:rsid w:val="008D5BD3"/>
    <w:rsid w:val="008D5DA4"/>
    <w:rsid w:val="008D61D1"/>
    <w:rsid w:val="008D6410"/>
    <w:rsid w:val="008D7B7A"/>
    <w:rsid w:val="008D7F74"/>
    <w:rsid w:val="008E021A"/>
    <w:rsid w:val="008E06A3"/>
    <w:rsid w:val="008E14D1"/>
    <w:rsid w:val="008E1708"/>
    <w:rsid w:val="008E208B"/>
    <w:rsid w:val="008E2236"/>
    <w:rsid w:val="008E2566"/>
    <w:rsid w:val="008E3376"/>
    <w:rsid w:val="008E4CF3"/>
    <w:rsid w:val="008E5209"/>
    <w:rsid w:val="008E5312"/>
    <w:rsid w:val="008E5494"/>
    <w:rsid w:val="008E5C3C"/>
    <w:rsid w:val="008E6B38"/>
    <w:rsid w:val="008E72B0"/>
    <w:rsid w:val="008F0B17"/>
    <w:rsid w:val="008F0DED"/>
    <w:rsid w:val="008F1300"/>
    <w:rsid w:val="008F23C6"/>
    <w:rsid w:val="008F2496"/>
    <w:rsid w:val="008F29C8"/>
    <w:rsid w:val="008F2C7D"/>
    <w:rsid w:val="008F339B"/>
    <w:rsid w:val="008F3CF4"/>
    <w:rsid w:val="008F429F"/>
    <w:rsid w:val="008F4DCC"/>
    <w:rsid w:val="008F6534"/>
    <w:rsid w:val="00900A63"/>
    <w:rsid w:val="00901FA9"/>
    <w:rsid w:val="009038AC"/>
    <w:rsid w:val="00903A72"/>
    <w:rsid w:val="009044B6"/>
    <w:rsid w:val="009058C6"/>
    <w:rsid w:val="00905E00"/>
    <w:rsid w:val="00905E47"/>
    <w:rsid w:val="00910136"/>
    <w:rsid w:val="00910871"/>
    <w:rsid w:val="00911155"/>
    <w:rsid w:val="00911614"/>
    <w:rsid w:val="00911B77"/>
    <w:rsid w:val="00913C06"/>
    <w:rsid w:val="0091508D"/>
    <w:rsid w:val="009169BC"/>
    <w:rsid w:val="00917864"/>
    <w:rsid w:val="00917D57"/>
    <w:rsid w:val="00920943"/>
    <w:rsid w:val="00920F5C"/>
    <w:rsid w:val="00922798"/>
    <w:rsid w:val="009237FF"/>
    <w:rsid w:val="00924579"/>
    <w:rsid w:val="009266BE"/>
    <w:rsid w:val="00926E9E"/>
    <w:rsid w:val="00927DCD"/>
    <w:rsid w:val="00927DCF"/>
    <w:rsid w:val="009309FB"/>
    <w:rsid w:val="00930A48"/>
    <w:rsid w:val="009324E3"/>
    <w:rsid w:val="00932B5F"/>
    <w:rsid w:val="0093306B"/>
    <w:rsid w:val="009347A3"/>
    <w:rsid w:val="0093740B"/>
    <w:rsid w:val="0093752A"/>
    <w:rsid w:val="009377B6"/>
    <w:rsid w:val="00941B03"/>
    <w:rsid w:val="009436C2"/>
    <w:rsid w:val="00944390"/>
    <w:rsid w:val="00945453"/>
    <w:rsid w:val="009459F9"/>
    <w:rsid w:val="00946896"/>
    <w:rsid w:val="00946C58"/>
    <w:rsid w:val="0095304D"/>
    <w:rsid w:val="00953A21"/>
    <w:rsid w:val="00953D3C"/>
    <w:rsid w:val="009546AE"/>
    <w:rsid w:val="009546DC"/>
    <w:rsid w:val="00954E7A"/>
    <w:rsid w:val="00957180"/>
    <w:rsid w:val="009573AB"/>
    <w:rsid w:val="00957460"/>
    <w:rsid w:val="00957E16"/>
    <w:rsid w:val="00960A8A"/>
    <w:rsid w:val="009611FA"/>
    <w:rsid w:val="0096149D"/>
    <w:rsid w:val="009614C8"/>
    <w:rsid w:val="00961F1C"/>
    <w:rsid w:val="00963CFD"/>
    <w:rsid w:val="009664BD"/>
    <w:rsid w:val="0096739D"/>
    <w:rsid w:val="0097103A"/>
    <w:rsid w:val="00971357"/>
    <w:rsid w:val="0097293B"/>
    <w:rsid w:val="009729D0"/>
    <w:rsid w:val="0097397C"/>
    <w:rsid w:val="009740A0"/>
    <w:rsid w:val="00974655"/>
    <w:rsid w:val="0097603D"/>
    <w:rsid w:val="009774AB"/>
    <w:rsid w:val="00977887"/>
    <w:rsid w:val="00977ECA"/>
    <w:rsid w:val="00980B30"/>
    <w:rsid w:val="00981144"/>
    <w:rsid w:val="009835F0"/>
    <w:rsid w:val="009845CB"/>
    <w:rsid w:val="009857B7"/>
    <w:rsid w:val="00985AD5"/>
    <w:rsid w:val="0099051B"/>
    <w:rsid w:val="00990970"/>
    <w:rsid w:val="00990F87"/>
    <w:rsid w:val="00992C23"/>
    <w:rsid w:val="00992F78"/>
    <w:rsid w:val="009936FA"/>
    <w:rsid w:val="009940CC"/>
    <w:rsid w:val="009942F9"/>
    <w:rsid w:val="0099451A"/>
    <w:rsid w:val="00994AA6"/>
    <w:rsid w:val="009952E0"/>
    <w:rsid w:val="00995BAE"/>
    <w:rsid w:val="0099766E"/>
    <w:rsid w:val="009A0649"/>
    <w:rsid w:val="009A0979"/>
    <w:rsid w:val="009A25AF"/>
    <w:rsid w:val="009A626B"/>
    <w:rsid w:val="009A6715"/>
    <w:rsid w:val="009B0801"/>
    <w:rsid w:val="009B11D0"/>
    <w:rsid w:val="009B1293"/>
    <w:rsid w:val="009B1432"/>
    <w:rsid w:val="009B25C2"/>
    <w:rsid w:val="009B287B"/>
    <w:rsid w:val="009B2FD0"/>
    <w:rsid w:val="009B4C83"/>
    <w:rsid w:val="009B4DE3"/>
    <w:rsid w:val="009B4E75"/>
    <w:rsid w:val="009B5FB9"/>
    <w:rsid w:val="009B78AD"/>
    <w:rsid w:val="009B79D6"/>
    <w:rsid w:val="009C14A2"/>
    <w:rsid w:val="009C1743"/>
    <w:rsid w:val="009C1E95"/>
    <w:rsid w:val="009C2916"/>
    <w:rsid w:val="009C2FB0"/>
    <w:rsid w:val="009C34C5"/>
    <w:rsid w:val="009C3E95"/>
    <w:rsid w:val="009C40FF"/>
    <w:rsid w:val="009C4944"/>
    <w:rsid w:val="009C6381"/>
    <w:rsid w:val="009C6569"/>
    <w:rsid w:val="009C6603"/>
    <w:rsid w:val="009C7CF2"/>
    <w:rsid w:val="009D0115"/>
    <w:rsid w:val="009D1D78"/>
    <w:rsid w:val="009D3317"/>
    <w:rsid w:val="009D3365"/>
    <w:rsid w:val="009D46F8"/>
    <w:rsid w:val="009D5836"/>
    <w:rsid w:val="009D6045"/>
    <w:rsid w:val="009D6F0C"/>
    <w:rsid w:val="009E0136"/>
    <w:rsid w:val="009E2741"/>
    <w:rsid w:val="009E2EA6"/>
    <w:rsid w:val="009E324A"/>
    <w:rsid w:val="009E3314"/>
    <w:rsid w:val="009E3892"/>
    <w:rsid w:val="009E3E58"/>
    <w:rsid w:val="009E4456"/>
    <w:rsid w:val="009E4AE1"/>
    <w:rsid w:val="009E5385"/>
    <w:rsid w:val="009E5AAD"/>
    <w:rsid w:val="009E6055"/>
    <w:rsid w:val="009E6EC9"/>
    <w:rsid w:val="009E7EED"/>
    <w:rsid w:val="009F03FD"/>
    <w:rsid w:val="009F1C86"/>
    <w:rsid w:val="009F2641"/>
    <w:rsid w:val="009F2AE4"/>
    <w:rsid w:val="009F374C"/>
    <w:rsid w:val="009F434D"/>
    <w:rsid w:val="009F5A68"/>
    <w:rsid w:val="009F5C52"/>
    <w:rsid w:val="009F6764"/>
    <w:rsid w:val="00A00A6F"/>
    <w:rsid w:val="00A025B5"/>
    <w:rsid w:val="00A02AC5"/>
    <w:rsid w:val="00A0345A"/>
    <w:rsid w:val="00A03AA9"/>
    <w:rsid w:val="00A05628"/>
    <w:rsid w:val="00A06DA5"/>
    <w:rsid w:val="00A07123"/>
    <w:rsid w:val="00A07322"/>
    <w:rsid w:val="00A10392"/>
    <w:rsid w:val="00A10D3A"/>
    <w:rsid w:val="00A121A1"/>
    <w:rsid w:val="00A128C4"/>
    <w:rsid w:val="00A15947"/>
    <w:rsid w:val="00A16A28"/>
    <w:rsid w:val="00A17363"/>
    <w:rsid w:val="00A17392"/>
    <w:rsid w:val="00A174E7"/>
    <w:rsid w:val="00A17862"/>
    <w:rsid w:val="00A17DD6"/>
    <w:rsid w:val="00A2028C"/>
    <w:rsid w:val="00A2056B"/>
    <w:rsid w:val="00A2269F"/>
    <w:rsid w:val="00A23719"/>
    <w:rsid w:val="00A23A8E"/>
    <w:rsid w:val="00A25431"/>
    <w:rsid w:val="00A274CD"/>
    <w:rsid w:val="00A27615"/>
    <w:rsid w:val="00A30BFD"/>
    <w:rsid w:val="00A30E79"/>
    <w:rsid w:val="00A31AC8"/>
    <w:rsid w:val="00A31FD8"/>
    <w:rsid w:val="00A33CEA"/>
    <w:rsid w:val="00A34E0F"/>
    <w:rsid w:val="00A34FC1"/>
    <w:rsid w:val="00A3514A"/>
    <w:rsid w:val="00A35293"/>
    <w:rsid w:val="00A3716B"/>
    <w:rsid w:val="00A37715"/>
    <w:rsid w:val="00A401A1"/>
    <w:rsid w:val="00A419E8"/>
    <w:rsid w:val="00A438C4"/>
    <w:rsid w:val="00A515C3"/>
    <w:rsid w:val="00A51A8D"/>
    <w:rsid w:val="00A52A3E"/>
    <w:rsid w:val="00A52CAD"/>
    <w:rsid w:val="00A53215"/>
    <w:rsid w:val="00A5464A"/>
    <w:rsid w:val="00A54B52"/>
    <w:rsid w:val="00A553D1"/>
    <w:rsid w:val="00A55747"/>
    <w:rsid w:val="00A55924"/>
    <w:rsid w:val="00A55C8F"/>
    <w:rsid w:val="00A55F9C"/>
    <w:rsid w:val="00A579E8"/>
    <w:rsid w:val="00A57A9F"/>
    <w:rsid w:val="00A57D84"/>
    <w:rsid w:val="00A6399A"/>
    <w:rsid w:val="00A650B7"/>
    <w:rsid w:val="00A6519A"/>
    <w:rsid w:val="00A653FA"/>
    <w:rsid w:val="00A663C8"/>
    <w:rsid w:val="00A66B6F"/>
    <w:rsid w:val="00A711B4"/>
    <w:rsid w:val="00A71B4E"/>
    <w:rsid w:val="00A72693"/>
    <w:rsid w:val="00A743BB"/>
    <w:rsid w:val="00A74634"/>
    <w:rsid w:val="00A753FF"/>
    <w:rsid w:val="00A76A57"/>
    <w:rsid w:val="00A773CA"/>
    <w:rsid w:val="00A77D74"/>
    <w:rsid w:val="00A801FA"/>
    <w:rsid w:val="00A81335"/>
    <w:rsid w:val="00A81B94"/>
    <w:rsid w:val="00A81C87"/>
    <w:rsid w:val="00A81F4F"/>
    <w:rsid w:val="00A82A2D"/>
    <w:rsid w:val="00A835BD"/>
    <w:rsid w:val="00A840D3"/>
    <w:rsid w:val="00A84BC5"/>
    <w:rsid w:val="00A86455"/>
    <w:rsid w:val="00A871BB"/>
    <w:rsid w:val="00A8731F"/>
    <w:rsid w:val="00A87947"/>
    <w:rsid w:val="00A87BA8"/>
    <w:rsid w:val="00A87D78"/>
    <w:rsid w:val="00A90429"/>
    <w:rsid w:val="00A90F0B"/>
    <w:rsid w:val="00A9363C"/>
    <w:rsid w:val="00A937E6"/>
    <w:rsid w:val="00A938F7"/>
    <w:rsid w:val="00A93CA6"/>
    <w:rsid w:val="00A93D61"/>
    <w:rsid w:val="00A94AE7"/>
    <w:rsid w:val="00A955FA"/>
    <w:rsid w:val="00A9591E"/>
    <w:rsid w:val="00A963D8"/>
    <w:rsid w:val="00A9693C"/>
    <w:rsid w:val="00AA05CD"/>
    <w:rsid w:val="00AA075C"/>
    <w:rsid w:val="00AA0775"/>
    <w:rsid w:val="00AA0B8D"/>
    <w:rsid w:val="00AA0BED"/>
    <w:rsid w:val="00AA19D7"/>
    <w:rsid w:val="00AA1B5E"/>
    <w:rsid w:val="00AA3177"/>
    <w:rsid w:val="00AA59A0"/>
    <w:rsid w:val="00AA63DD"/>
    <w:rsid w:val="00AA6541"/>
    <w:rsid w:val="00AB09BF"/>
    <w:rsid w:val="00AB1F22"/>
    <w:rsid w:val="00AB2434"/>
    <w:rsid w:val="00AB289E"/>
    <w:rsid w:val="00AB28E0"/>
    <w:rsid w:val="00AB4BD2"/>
    <w:rsid w:val="00AB59E8"/>
    <w:rsid w:val="00AB6436"/>
    <w:rsid w:val="00AB693A"/>
    <w:rsid w:val="00AB6A1A"/>
    <w:rsid w:val="00AB757F"/>
    <w:rsid w:val="00AC137F"/>
    <w:rsid w:val="00AC1976"/>
    <w:rsid w:val="00AC1F3B"/>
    <w:rsid w:val="00AC200C"/>
    <w:rsid w:val="00AC2BFA"/>
    <w:rsid w:val="00AC3880"/>
    <w:rsid w:val="00AC55DD"/>
    <w:rsid w:val="00AC5B96"/>
    <w:rsid w:val="00AC6025"/>
    <w:rsid w:val="00AC685D"/>
    <w:rsid w:val="00AD0400"/>
    <w:rsid w:val="00AD05B4"/>
    <w:rsid w:val="00AD0918"/>
    <w:rsid w:val="00AD13B3"/>
    <w:rsid w:val="00AD2214"/>
    <w:rsid w:val="00AD2514"/>
    <w:rsid w:val="00AD50F8"/>
    <w:rsid w:val="00AD7816"/>
    <w:rsid w:val="00AE102A"/>
    <w:rsid w:val="00AE337B"/>
    <w:rsid w:val="00AE33BA"/>
    <w:rsid w:val="00AE39DE"/>
    <w:rsid w:val="00AE412B"/>
    <w:rsid w:val="00AE4CF8"/>
    <w:rsid w:val="00AE4E30"/>
    <w:rsid w:val="00AE5F7B"/>
    <w:rsid w:val="00AE74DD"/>
    <w:rsid w:val="00AE7E3C"/>
    <w:rsid w:val="00AF1822"/>
    <w:rsid w:val="00AF1B3C"/>
    <w:rsid w:val="00AF2074"/>
    <w:rsid w:val="00AF2A63"/>
    <w:rsid w:val="00AF3784"/>
    <w:rsid w:val="00AF4AB0"/>
    <w:rsid w:val="00AF4ECF"/>
    <w:rsid w:val="00AF5D4B"/>
    <w:rsid w:val="00AF71C4"/>
    <w:rsid w:val="00AF7CCB"/>
    <w:rsid w:val="00B008C1"/>
    <w:rsid w:val="00B00D32"/>
    <w:rsid w:val="00B039BB"/>
    <w:rsid w:val="00B04055"/>
    <w:rsid w:val="00B045F3"/>
    <w:rsid w:val="00B04B3B"/>
    <w:rsid w:val="00B04F69"/>
    <w:rsid w:val="00B0529B"/>
    <w:rsid w:val="00B05328"/>
    <w:rsid w:val="00B05B48"/>
    <w:rsid w:val="00B05F23"/>
    <w:rsid w:val="00B065ED"/>
    <w:rsid w:val="00B0728B"/>
    <w:rsid w:val="00B07AC9"/>
    <w:rsid w:val="00B1013B"/>
    <w:rsid w:val="00B10D70"/>
    <w:rsid w:val="00B11619"/>
    <w:rsid w:val="00B11676"/>
    <w:rsid w:val="00B12151"/>
    <w:rsid w:val="00B12E4F"/>
    <w:rsid w:val="00B12E8D"/>
    <w:rsid w:val="00B1342B"/>
    <w:rsid w:val="00B13559"/>
    <w:rsid w:val="00B1438D"/>
    <w:rsid w:val="00B14DBA"/>
    <w:rsid w:val="00B171B4"/>
    <w:rsid w:val="00B176CA"/>
    <w:rsid w:val="00B17AAB"/>
    <w:rsid w:val="00B2088C"/>
    <w:rsid w:val="00B20A75"/>
    <w:rsid w:val="00B21A10"/>
    <w:rsid w:val="00B21D07"/>
    <w:rsid w:val="00B21E7C"/>
    <w:rsid w:val="00B21F6A"/>
    <w:rsid w:val="00B231D8"/>
    <w:rsid w:val="00B23939"/>
    <w:rsid w:val="00B241B3"/>
    <w:rsid w:val="00B24E38"/>
    <w:rsid w:val="00B262CC"/>
    <w:rsid w:val="00B26422"/>
    <w:rsid w:val="00B3054A"/>
    <w:rsid w:val="00B30793"/>
    <w:rsid w:val="00B30C16"/>
    <w:rsid w:val="00B336E8"/>
    <w:rsid w:val="00B3549A"/>
    <w:rsid w:val="00B355FA"/>
    <w:rsid w:val="00B359B2"/>
    <w:rsid w:val="00B35FED"/>
    <w:rsid w:val="00B36715"/>
    <w:rsid w:val="00B37D78"/>
    <w:rsid w:val="00B4001B"/>
    <w:rsid w:val="00B40A99"/>
    <w:rsid w:val="00B40CA3"/>
    <w:rsid w:val="00B4127C"/>
    <w:rsid w:val="00B429E3"/>
    <w:rsid w:val="00B438E9"/>
    <w:rsid w:val="00B43995"/>
    <w:rsid w:val="00B43AF7"/>
    <w:rsid w:val="00B43CE2"/>
    <w:rsid w:val="00B44D4D"/>
    <w:rsid w:val="00B452A2"/>
    <w:rsid w:val="00B4533E"/>
    <w:rsid w:val="00B46E55"/>
    <w:rsid w:val="00B501FA"/>
    <w:rsid w:val="00B508AA"/>
    <w:rsid w:val="00B50B20"/>
    <w:rsid w:val="00B520BA"/>
    <w:rsid w:val="00B53533"/>
    <w:rsid w:val="00B536DC"/>
    <w:rsid w:val="00B54268"/>
    <w:rsid w:val="00B551DC"/>
    <w:rsid w:val="00B567E3"/>
    <w:rsid w:val="00B576C7"/>
    <w:rsid w:val="00B61273"/>
    <w:rsid w:val="00B61596"/>
    <w:rsid w:val="00B62C9E"/>
    <w:rsid w:val="00B62FB4"/>
    <w:rsid w:val="00B63088"/>
    <w:rsid w:val="00B63B29"/>
    <w:rsid w:val="00B65376"/>
    <w:rsid w:val="00B65FFE"/>
    <w:rsid w:val="00B660DF"/>
    <w:rsid w:val="00B666C6"/>
    <w:rsid w:val="00B66F39"/>
    <w:rsid w:val="00B70D15"/>
    <w:rsid w:val="00B70DB5"/>
    <w:rsid w:val="00B712FC"/>
    <w:rsid w:val="00B7152C"/>
    <w:rsid w:val="00B71A5A"/>
    <w:rsid w:val="00B71D3E"/>
    <w:rsid w:val="00B72600"/>
    <w:rsid w:val="00B72CCF"/>
    <w:rsid w:val="00B73313"/>
    <w:rsid w:val="00B748D7"/>
    <w:rsid w:val="00B74F71"/>
    <w:rsid w:val="00B753D9"/>
    <w:rsid w:val="00B76161"/>
    <w:rsid w:val="00B774EC"/>
    <w:rsid w:val="00B77880"/>
    <w:rsid w:val="00B80CE0"/>
    <w:rsid w:val="00B82CFF"/>
    <w:rsid w:val="00B82E74"/>
    <w:rsid w:val="00B83249"/>
    <w:rsid w:val="00B83273"/>
    <w:rsid w:val="00B83807"/>
    <w:rsid w:val="00B860B9"/>
    <w:rsid w:val="00B870B7"/>
    <w:rsid w:val="00B87757"/>
    <w:rsid w:val="00B9026C"/>
    <w:rsid w:val="00B905DB"/>
    <w:rsid w:val="00B9090D"/>
    <w:rsid w:val="00B90ADB"/>
    <w:rsid w:val="00B91DA3"/>
    <w:rsid w:val="00B924CF"/>
    <w:rsid w:val="00B92615"/>
    <w:rsid w:val="00B9591C"/>
    <w:rsid w:val="00B95D87"/>
    <w:rsid w:val="00B967E8"/>
    <w:rsid w:val="00B97D08"/>
    <w:rsid w:val="00BA27A2"/>
    <w:rsid w:val="00BA340D"/>
    <w:rsid w:val="00BA388E"/>
    <w:rsid w:val="00BA3C6C"/>
    <w:rsid w:val="00BA4D5E"/>
    <w:rsid w:val="00BA536E"/>
    <w:rsid w:val="00BA5D40"/>
    <w:rsid w:val="00BA7C1B"/>
    <w:rsid w:val="00BB0144"/>
    <w:rsid w:val="00BB01FC"/>
    <w:rsid w:val="00BB1485"/>
    <w:rsid w:val="00BB2D3F"/>
    <w:rsid w:val="00BB366A"/>
    <w:rsid w:val="00BB4A89"/>
    <w:rsid w:val="00BB5A48"/>
    <w:rsid w:val="00BB6B2A"/>
    <w:rsid w:val="00BB7296"/>
    <w:rsid w:val="00BB765A"/>
    <w:rsid w:val="00BB7814"/>
    <w:rsid w:val="00BC062E"/>
    <w:rsid w:val="00BC11B8"/>
    <w:rsid w:val="00BC2CF8"/>
    <w:rsid w:val="00BC2E23"/>
    <w:rsid w:val="00BC3496"/>
    <w:rsid w:val="00BC395E"/>
    <w:rsid w:val="00BC4674"/>
    <w:rsid w:val="00BC7D64"/>
    <w:rsid w:val="00BC7E14"/>
    <w:rsid w:val="00BC7FC6"/>
    <w:rsid w:val="00BD0455"/>
    <w:rsid w:val="00BD088D"/>
    <w:rsid w:val="00BD144C"/>
    <w:rsid w:val="00BD147C"/>
    <w:rsid w:val="00BD388F"/>
    <w:rsid w:val="00BD437C"/>
    <w:rsid w:val="00BD462F"/>
    <w:rsid w:val="00BD4FAC"/>
    <w:rsid w:val="00BD6E61"/>
    <w:rsid w:val="00BE12B2"/>
    <w:rsid w:val="00BE2DAA"/>
    <w:rsid w:val="00BE4253"/>
    <w:rsid w:val="00BE45E5"/>
    <w:rsid w:val="00BE5D61"/>
    <w:rsid w:val="00BE5EEE"/>
    <w:rsid w:val="00BE796C"/>
    <w:rsid w:val="00BF0838"/>
    <w:rsid w:val="00BF0DF1"/>
    <w:rsid w:val="00BF157B"/>
    <w:rsid w:val="00BF15D5"/>
    <w:rsid w:val="00BF2415"/>
    <w:rsid w:val="00BF2B1D"/>
    <w:rsid w:val="00BF3CDB"/>
    <w:rsid w:val="00BF43F3"/>
    <w:rsid w:val="00BF470D"/>
    <w:rsid w:val="00BF6132"/>
    <w:rsid w:val="00BF7BAB"/>
    <w:rsid w:val="00C005DC"/>
    <w:rsid w:val="00C00E25"/>
    <w:rsid w:val="00C013A8"/>
    <w:rsid w:val="00C0259E"/>
    <w:rsid w:val="00C026E5"/>
    <w:rsid w:val="00C02C34"/>
    <w:rsid w:val="00C0331B"/>
    <w:rsid w:val="00C033FA"/>
    <w:rsid w:val="00C03F96"/>
    <w:rsid w:val="00C04D9B"/>
    <w:rsid w:val="00C0627E"/>
    <w:rsid w:val="00C06455"/>
    <w:rsid w:val="00C06A50"/>
    <w:rsid w:val="00C07365"/>
    <w:rsid w:val="00C075B3"/>
    <w:rsid w:val="00C07672"/>
    <w:rsid w:val="00C10BCD"/>
    <w:rsid w:val="00C11D3D"/>
    <w:rsid w:val="00C1222B"/>
    <w:rsid w:val="00C14127"/>
    <w:rsid w:val="00C143B0"/>
    <w:rsid w:val="00C14D94"/>
    <w:rsid w:val="00C15ECD"/>
    <w:rsid w:val="00C1722A"/>
    <w:rsid w:val="00C20125"/>
    <w:rsid w:val="00C202C2"/>
    <w:rsid w:val="00C211CB"/>
    <w:rsid w:val="00C21C29"/>
    <w:rsid w:val="00C21EEC"/>
    <w:rsid w:val="00C231B4"/>
    <w:rsid w:val="00C23829"/>
    <w:rsid w:val="00C24D8A"/>
    <w:rsid w:val="00C24DC8"/>
    <w:rsid w:val="00C253FB"/>
    <w:rsid w:val="00C25596"/>
    <w:rsid w:val="00C25E75"/>
    <w:rsid w:val="00C2618E"/>
    <w:rsid w:val="00C276D5"/>
    <w:rsid w:val="00C27C9A"/>
    <w:rsid w:val="00C27DCB"/>
    <w:rsid w:val="00C31C07"/>
    <w:rsid w:val="00C32052"/>
    <w:rsid w:val="00C32822"/>
    <w:rsid w:val="00C3292B"/>
    <w:rsid w:val="00C334A0"/>
    <w:rsid w:val="00C352A7"/>
    <w:rsid w:val="00C35DD5"/>
    <w:rsid w:val="00C360B3"/>
    <w:rsid w:val="00C3761F"/>
    <w:rsid w:val="00C41100"/>
    <w:rsid w:val="00C42708"/>
    <w:rsid w:val="00C42A2D"/>
    <w:rsid w:val="00C42BE5"/>
    <w:rsid w:val="00C43028"/>
    <w:rsid w:val="00C43693"/>
    <w:rsid w:val="00C43EAF"/>
    <w:rsid w:val="00C45217"/>
    <w:rsid w:val="00C45D44"/>
    <w:rsid w:val="00C466D8"/>
    <w:rsid w:val="00C470E3"/>
    <w:rsid w:val="00C47683"/>
    <w:rsid w:val="00C47881"/>
    <w:rsid w:val="00C47BB6"/>
    <w:rsid w:val="00C503E5"/>
    <w:rsid w:val="00C5076D"/>
    <w:rsid w:val="00C50DED"/>
    <w:rsid w:val="00C510BA"/>
    <w:rsid w:val="00C5208C"/>
    <w:rsid w:val="00C53483"/>
    <w:rsid w:val="00C550FE"/>
    <w:rsid w:val="00C553FE"/>
    <w:rsid w:val="00C55CA2"/>
    <w:rsid w:val="00C56387"/>
    <w:rsid w:val="00C56EB1"/>
    <w:rsid w:val="00C57A13"/>
    <w:rsid w:val="00C57DA5"/>
    <w:rsid w:val="00C57EE7"/>
    <w:rsid w:val="00C60193"/>
    <w:rsid w:val="00C60977"/>
    <w:rsid w:val="00C62006"/>
    <w:rsid w:val="00C6355D"/>
    <w:rsid w:val="00C63582"/>
    <w:rsid w:val="00C637E2"/>
    <w:rsid w:val="00C639A0"/>
    <w:rsid w:val="00C648D0"/>
    <w:rsid w:val="00C67D58"/>
    <w:rsid w:val="00C75513"/>
    <w:rsid w:val="00C7581D"/>
    <w:rsid w:val="00C7697B"/>
    <w:rsid w:val="00C8031E"/>
    <w:rsid w:val="00C808B1"/>
    <w:rsid w:val="00C80BC1"/>
    <w:rsid w:val="00C8166A"/>
    <w:rsid w:val="00C8431B"/>
    <w:rsid w:val="00C8442F"/>
    <w:rsid w:val="00C867DE"/>
    <w:rsid w:val="00C87B86"/>
    <w:rsid w:val="00C90702"/>
    <w:rsid w:val="00C90F82"/>
    <w:rsid w:val="00C941B2"/>
    <w:rsid w:val="00C96515"/>
    <w:rsid w:val="00C97D94"/>
    <w:rsid w:val="00CA067B"/>
    <w:rsid w:val="00CA36D8"/>
    <w:rsid w:val="00CA55D0"/>
    <w:rsid w:val="00CA64AF"/>
    <w:rsid w:val="00CA6B7F"/>
    <w:rsid w:val="00CA6F22"/>
    <w:rsid w:val="00CA79B1"/>
    <w:rsid w:val="00CA7B59"/>
    <w:rsid w:val="00CB00F4"/>
    <w:rsid w:val="00CB190F"/>
    <w:rsid w:val="00CB2017"/>
    <w:rsid w:val="00CB2A4E"/>
    <w:rsid w:val="00CB3115"/>
    <w:rsid w:val="00CB3485"/>
    <w:rsid w:val="00CB3FD3"/>
    <w:rsid w:val="00CB4BCC"/>
    <w:rsid w:val="00CB51FD"/>
    <w:rsid w:val="00CB5A0A"/>
    <w:rsid w:val="00CB655D"/>
    <w:rsid w:val="00CB6E58"/>
    <w:rsid w:val="00CB73DC"/>
    <w:rsid w:val="00CC0553"/>
    <w:rsid w:val="00CC1458"/>
    <w:rsid w:val="00CC23F0"/>
    <w:rsid w:val="00CC30F1"/>
    <w:rsid w:val="00CC3193"/>
    <w:rsid w:val="00CC365D"/>
    <w:rsid w:val="00CC36A3"/>
    <w:rsid w:val="00CC3CB8"/>
    <w:rsid w:val="00CC44FE"/>
    <w:rsid w:val="00CC45DE"/>
    <w:rsid w:val="00CC4782"/>
    <w:rsid w:val="00CC4A08"/>
    <w:rsid w:val="00CC5A42"/>
    <w:rsid w:val="00CC5B4B"/>
    <w:rsid w:val="00CC64AA"/>
    <w:rsid w:val="00CC6A9C"/>
    <w:rsid w:val="00CC7AA8"/>
    <w:rsid w:val="00CC7BFE"/>
    <w:rsid w:val="00CC7C9C"/>
    <w:rsid w:val="00CD0775"/>
    <w:rsid w:val="00CD0D9F"/>
    <w:rsid w:val="00CD173A"/>
    <w:rsid w:val="00CD2C3E"/>
    <w:rsid w:val="00CD404B"/>
    <w:rsid w:val="00CD43E1"/>
    <w:rsid w:val="00CD5E35"/>
    <w:rsid w:val="00CD636A"/>
    <w:rsid w:val="00CD70E5"/>
    <w:rsid w:val="00CE0920"/>
    <w:rsid w:val="00CE0DE2"/>
    <w:rsid w:val="00CE2933"/>
    <w:rsid w:val="00CE40FA"/>
    <w:rsid w:val="00CE41C2"/>
    <w:rsid w:val="00CE5334"/>
    <w:rsid w:val="00CE64B3"/>
    <w:rsid w:val="00CE74B8"/>
    <w:rsid w:val="00CF140A"/>
    <w:rsid w:val="00CF14DE"/>
    <w:rsid w:val="00CF2B79"/>
    <w:rsid w:val="00CF3FE3"/>
    <w:rsid w:val="00CF40C5"/>
    <w:rsid w:val="00CF4D35"/>
    <w:rsid w:val="00CF52DE"/>
    <w:rsid w:val="00CF54CB"/>
    <w:rsid w:val="00CF5DA5"/>
    <w:rsid w:val="00CF6F9B"/>
    <w:rsid w:val="00CF75C9"/>
    <w:rsid w:val="00D00065"/>
    <w:rsid w:val="00D0035D"/>
    <w:rsid w:val="00D02FC7"/>
    <w:rsid w:val="00D03D93"/>
    <w:rsid w:val="00D043E6"/>
    <w:rsid w:val="00D054D3"/>
    <w:rsid w:val="00D061F2"/>
    <w:rsid w:val="00D07145"/>
    <w:rsid w:val="00D075AE"/>
    <w:rsid w:val="00D07B8D"/>
    <w:rsid w:val="00D104D9"/>
    <w:rsid w:val="00D12DBA"/>
    <w:rsid w:val="00D14187"/>
    <w:rsid w:val="00D1501A"/>
    <w:rsid w:val="00D16270"/>
    <w:rsid w:val="00D16C03"/>
    <w:rsid w:val="00D17271"/>
    <w:rsid w:val="00D17F27"/>
    <w:rsid w:val="00D17F89"/>
    <w:rsid w:val="00D20A55"/>
    <w:rsid w:val="00D2139B"/>
    <w:rsid w:val="00D2148A"/>
    <w:rsid w:val="00D22B92"/>
    <w:rsid w:val="00D22DFC"/>
    <w:rsid w:val="00D234BD"/>
    <w:rsid w:val="00D24308"/>
    <w:rsid w:val="00D269F5"/>
    <w:rsid w:val="00D272F9"/>
    <w:rsid w:val="00D30538"/>
    <w:rsid w:val="00D30C61"/>
    <w:rsid w:val="00D3188C"/>
    <w:rsid w:val="00D327AC"/>
    <w:rsid w:val="00D33873"/>
    <w:rsid w:val="00D34DA5"/>
    <w:rsid w:val="00D35FDA"/>
    <w:rsid w:val="00D37A3A"/>
    <w:rsid w:val="00D4051E"/>
    <w:rsid w:val="00D40A16"/>
    <w:rsid w:val="00D422AF"/>
    <w:rsid w:val="00D4273A"/>
    <w:rsid w:val="00D4316D"/>
    <w:rsid w:val="00D43595"/>
    <w:rsid w:val="00D4367F"/>
    <w:rsid w:val="00D45431"/>
    <w:rsid w:val="00D45469"/>
    <w:rsid w:val="00D46151"/>
    <w:rsid w:val="00D463A6"/>
    <w:rsid w:val="00D479EF"/>
    <w:rsid w:val="00D51855"/>
    <w:rsid w:val="00D51C90"/>
    <w:rsid w:val="00D52F9D"/>
    <w:rsid w:val="00D53AB6"/>
    <w:rsid w:val="00D53D13"/>
    <w:rsid w:val="00D54A7C"/>
    <w:rsid w:val="00D55188"/>
    <w:rsid w:val="00D552FE"/>
    <w:rsid w:val="00D56541"/>
    <w:rsid w:val="00D5696D"/>
    <w:rsid w:val="00D57315"/>
    <w:rsid w:val="00D57B4C"/>
    <w:rsid w:val="00D601F4"/>
    <w:rsid w:val="00D603E6"/>
    <w:rsid w:val="00D6072C"/>
    <w:rsid w:val="00D611E6"/>
    <w:rsid w:val="00D62158"/>
    <w:rsid w:val="00D623E9"/>
    <w:rsid w:val="00D62A8C"/>
    <w:rsid w:val="00D62B41"/>
    <w:rsid w:val="00D64ECB"/>
    <w:rsid w:val="00D668C3"/>
    <w:rsid w:val="00D67575"/>
    <w:rsid w:val="00D67EC1"/>
    <w:rsid w:val="00D70CB0"/>
    <w:rsid w:val="00D738A8"/>
    <w:rsid w:val="00D74723"/>
    <w:rsid w:val="00D75950"/>
    <w:rsid w:val="00D765C1"/>
    <w:rsid w:val="00D800C0"/>
    <w:rsid w:val="00D80B1D"/>
    <w:rsid w:val="00D80C8F"/>
    <w:rsid w:val="00D80F78"/>
    <w:rsid w:val="00D83556"/>
    <w:rsid w:val="00D8386B"/>
    <w:rsid w:val="00D86665"/>
    <w:rsid w:val="00D86C9B"/>
    <w:rsid w:val="00D87292"/>
    <w:rsid w:val="00D90652"/>
    <w:rsid w:val="00D909F4"/>
    <w:rsid w:val="00D90E64"/>
    <w:rsid w:val="00D90FC0"/>
    <w:rsid w:val="00D91287"/>
    <w:rsid w:val="00D91EC0"/>
    <w:rsid w:val="00D92333"/>
    <w:rsid w:val="00D923F3"/>
    <w:rsid w:val="00D94399"/>
    <w:rsid w:val="00D94C2F"/>
    <w:rsid w:val="00D958A9"/>
    <w:rsid w:val="00D95A03"/>
    <w:rsid w:val="00D96027"/>
    <w:rsid w:val="00D96B4A"/>
    <w:rsid w:val="00D96B4E"/>
    <w:rsid w:val="00D970C8"/>
    <w:rsid w:val="00D97F17"/>
    <w:rsid w:val="00DA068A"/>
    <w:rsid w:val="00DA0D78"/>
    <w:rsid w:val="00DA31E3"/>
    <w:rsid w:val="00DA3E6B"/>
    <w:rsid w:val="00DA4605"/>
    <w:rsid w:val="00DA4BF7"/>
    <w:rsid w:val="00DA5D7E"/>
    <w:rsid w:val="00DA7B9A"/>
    <w:rsid w:val="00DB03A6"/>
    <w:rsid w:val="00DB14F0"/>
    <w:rsid w:val="00DB1812"/>
    <w:rsid w:val="00DB2A7C"/>
    <w:rsid w:val="00DB39E6"/>
    <w:rsid w:val="00DB4441"/>
    <w:rsid w:val="00DB7933"/>
    <w:rsid w:val="00DC01A2"/>
    <w:rsid w:val="00DC21B4"/>
    <w:rsid w:val="00DC2F20"/>
    <w:rsid w:val="00DC3E92"/>
    <w:rsid w:val="00DC4F65"/>
    <w:rsid w:val="00DC5032"/>
    <w:rsid w:val="00DC5BD7"/>
    <w:rsid w:val="00DC5CE5"/>
    <w:rsid w:val="00DC6157"/>
    <w:rsid w:val="00DC6475"/>
    <w:rsid w:val="00DC73E1"/>
    <w:rsid w:val="00DC7787"/>
    <w:rsid w:val="00DC788E"/>
    <w:rsid w:val="00DC7C96"/>
    <w:rsid w:val="00DD0AA1"/>
    <w:rsid w:val="00DD1445"/>
    <w:rsid w:val="00DD1AE6"/>
    <w:rsid w:val="00DD1F7A"/>
    <w:rsid w:val="00DD2673"/>
    <w:rsid w:val="00DD29CD"/>
    <w:rsid w:val="00DD43EF"/>
    <w:rsid w:val="00DD4A8F"/>
    <w:rsid w:val="00DD4E90"/>
    <w:rsid w:val="00DD5136"/>
    <w:rsid w:val="00DD5145"/>
    <w:rsid w:val="00DD63B2"/>
    <w:rsid w:val="00DD691C"/>
    <w:rsid w:val="00DD69B6"/>
    <w:rsid w:val="00DD7D4B"/>
    <w:rsid w:val="00DE1271"/>
    <w:rsid w:val="00DE36B3"/>
    <w:rsid w:val="00DE3A06"/>
    <w:rsid w:val="00DE4CF0"/>
    <w:rsid w:val="00DE62D9"/>
    <w:rsid w:val="00DE62F9"/>
    <w:rsid w:val="00DE6535"/>
    <w:rsid w:val="00DE6C2D"/>
    <w:rsid w:val="00DE6E6B"/>
    <w:rsid w:val="00DE76DA"/>
    <w:rsid w:val="00DF06CA"/>
    <w:rsid w:val="00DF0C1B"/>
    <w:rsid w:val="00DF1701"/>
    <w:rsid w:val="00DF1716"/>
    <w:rsid w:val="00DF1AEF"/>
    <w:rsid w:val="00DF1EB7"/>
    <w:rsid w:val="00DF2388"/>
    <w:rsid w:val="00DF2627"/>
    <w:rsid w:val="00DF2A42"/>
    <w:rsid w:val="00DF30A1"/>
    <w:rsid w:val="00DF4A42"/>
    <w:rsid w:val="00DF60C0"/>
    <w:rsid w:val="00DF67C0"/>
    <w:rsid w:val="00DF7106"/>
    <w:rsid w:val="00DF7A77"/>
    <w:rsid w:val="00E0022F"/>
    <w:rsid w:val="00E004DB"/>
    <w:rsid w:val="00E00F61"/>
    <w:rsid w:val="00E010AA"/>
    <w:rsid w:val="00E03025"/>
    <w:rsid w:val="00E03068"/>
    <w:rsid w:val="00E03604"/>
    <w:rsid w:val="00E03BC8"/>
    <w:rsid w:val="00E03BF1"/>
    <w:rsid w:val="00E04093"/>
    <w:rsid w:val="00E041B9"/>
    <w:rsid w:val="00E059A4"/>
    <w:rsid w:val="00E05CFF"/>
    <w:rsid w:val="00E0665F"/>
    <w:rsid w:val="00E07244"/>
    <w:rsid w:val="00E07939"/>
    <w:rsid w:val="00E10A0D"/>
    <w:rsid w:val="00E112BA"/>
    <w:rsid w:val="00E11632"/>
    <w:rsid w:val="00E11772"/>
    <w:rsid w:val="00E123DD"/>
    <w:rsid w:val="00E12A20"/>
    <w:rsid w:val="00E13710"/>
    <w:rsid w:val="00E13AA2"/>
    <w:rsid w:val="00E13F6B"/>
    <w:rsid w:val="00E1414F"/>
    <w:rsid w:val="00E14A64"/>
    <w:rsid w:val="00E1541F"/>
    <w:rsid w:val="00E156E2"/>
    <w:rsid w:val="00E15943"/>
    <w:rsid w:val="00E16768"/>
    <w:rsid w:val="00E1781E"/>
    <w:rsid w:val="00E201B1"/>
    <w:rsid w:val="00E21FBA"/>
    <w:rsid w:val="00E22575"/>
    <w:rsid w:val="00E22641"/>
    <w:rsid w:val="00E22835"/>
    <w:rsid w:val="00E23B7B"/>
    <w:rsid w:val="00E23BD2"/>
    <w:rsid w:val="00E24397"/>
    <w:rsid w:val="00E25901"/>
    <w:rsid w:val="00E25CCB"/>
    <w:rsid w:val="00E279FE"/>
    <w:rsid w:val="00E30882"/>
    <w:rsid w:val="00E308B4"/>
    <w:rsid w:val="00E33972"/>
    <w:rsid w:val="00E34B3D"/>
    <w:rsid w:val="00E3514C"/>
    <w:rsid w:val="00E35D42"/>
    <w:rsid w:val="00E35D95"/>
    <w:rsid w:val="00E36328"/>
    <w:rsid w:val="00E364C2"/>
    <w:rsid w:val="00E40847"/>
    <w:rsid w:val="00E418AD"/>
    <w:rsid w:val="00E41BA1"/>
    <w:rsid w:val="00E41CEF"/>
    <w:rsid w:val="00E423EE"/>
    <w:rsid w:val="00E44197"/>
    <w:rsid w:val="00E44BEB"/>
    <w:rsid w:val="00E45428"/>
    <w:rsid w:val="00E45A43"/>
    <w:rsid w:val="00E45DD0"/>
    <w:rsid w:val="00E46277"/>
    <w:rsid w:val="00E46FC7"/>
    <w:rsid w:val="00E478EA"/>
    <w:rsid w:val="00E5050C"/>
    <w:rsid w:val="00E50672"/>
    <w:rsid w:val="00E5073C"/>
    <w:rsid w:val="00E52A4E"/>
    <w:rsid w:val="00E52DCF"/>
    <w:rsid w:val="00E542D7"/>
    <w:rsid w:val="00E54DA8"/>
    <w:rsid w:val="00E56297"/>
    <w:rsid w:val="00E5641E"/>
    <w:rsid w:val="00E568B4"/>
    <w:rsid w:val="00E576C3"/>
    <w:rsid w:val="00E60115"/>
    <w:rsid w:val="00E61308"/>
    <w:rsid w:val="00E6289A"/>
    <w:rsid w:val="00E63087"/>
    <w:rsid w:val="00E634E6"/>
    <w:rsid w:val="00E638A2"/>
    <w:rsid w:val="00E64A4D"/>
    <w:rsid w:val="00E64AD9"/>
    <w:rsid w:val="00E64CC8"/>
    <w:rsid w:val="00E652D9"/>
    <w:rsid w:val="00E67388"/>
    <w:rsid w:val="00E67F96"/>
    <w:rsid w:val="00E70DA5"/>
    <w:rsid w:val="00E716CD"/>
    <w:rsid w:val="00E718EC"/>
    <w:rsid w:val="00E71F69"/>
    <w:rsid w:val="00E721B6"/>
    <w:rsid w:val="00E72B17"/>
    <w:rsid w:val="00E7307A"/>
    <w:rsid w:val="00E731D8"/>
    <w:rsid w:val="00E73202"/>
    <w:rsid w:val="00E736BC"/>
    <w:rsid w:val="00E73B7E"/>
    <w:rsid w:val="00E73E7A"/>
    <w:rsid w:val="00E7450D"/>
    <w:rsid w:val="00E7525E"/>
    <w:rsid w:val="00E75345"/>
    <w:rsid w:val="00E75609"/>
    <w:rsid w:val="00E75F50"/>
    <w:rsid w:val="00E77397"/>
    <w:rsid w:val="00E7753F"/>
    <w:rsid w:val="00E777E7"/>
    <w:rsid w:val="00E778C6"/>
    <w:rsid w:val="00E80BF4"/>
    <w:rsid w:val="00E80EE7"/>
    <w:rsid w:val="00E811CC"/>
    <w:rsid w:val="00E81661"/>
    <w:rsid w:val="00E82312"/>
    <w:rsid w:val="00E834B4"/>
    <w:rsid w:val="00E83873"/>
    <w:rsid w:val="00E839E7"/>
    <w:rsid w:val="00E84E9B"/>
    <w:rsid w:val="00E87161"/>
    <w:rsid w:val="00E87E6A"/>
    <w:rsid w:val="00E900D5"/>
    <w:rsid w:val="00E92FDA"/>
    <w:rsid w:val="00E93587"/>
    <w:rsid w:val="00E93B20"/>
    <w:rsid w:val="00E94042"/>
    <w:rsid w:val="00E9520A"/>
    <w:rsid w:val="00E9575F"/>
    <w:rsid w:val="00E96BB0"/>
    <w:rsid w:val="00EA099A"/>
    <w:rsid w:val="00EA20C7"/>
    <w:rsid w:val="00EA22EE"/>
    <w:rsid w:val="00EA3076"/>
    <w:rsid w:val="00EA312A"/>
    <w:rsid w:val="00EA3395"/>
    <w:rsid w:val="00EA40C4"/>
    <w:rsid w:val="00EA43EC"/>
    <w:rsid w:val="00EA4549"/>
    <w:rsid w:val="00EA54E1"/>
    <w:rsid w:val="00EA67B4"/>
    <w:rsid w:val="00EA6E3D"/>
    <w:rsid w:val="00EA6E8C"/>
    <w:rsid w:val="00EA7307"/>
    <w:rsid w:val="00EA733B"/>
    <w:rsid w:val="00EA7B87"/>
    <w:rsid w:val="00EB00E1"/>
    <w:rsid w:val="00EB10D2"/>
    <w:rsid w:val="00EB358D"/>
    <w:rsid w:val="00EB3612"/>
    <w:rsid w:val="00EB39EB"/>
    <w:rsid w:val="00EB46A9"/>
    <w:rsid w:val="00EB47AC"/>
    <w:rsid w:val="00EB54FD"/>
    <w:rsid w:val="00EB6F5D"/>
    <w:rsid w:val="00EB7DC2"/>
    <w:rsid w:val="00EC1C16"/>
    <w:rsid w:val="00EC24F4"/>
    <w:rsid w:val="00EC2C99"/>
    <w:rsid w:val="00EC2CE6"/>
    <w:rsid w:val="00EC3556"/>
    <w:rsid w:val="00EC3C0D"/>
    <w:rsid w:val="00EC3D53"/>
    <w:rsid w:val="00EC41D8"/>
    <w:rsid w:val="00EC52BC"/>
    <w:rsid w:val="00EC654D"/>
    <w:rsid w:val="00EC703A"/>
    <w:rsid w:val="00EC7C0D"/>
    <w:rsid w:val="00ED1947"/>
    <w:rsid w:val="00ED2465"/>
    <w:rsid w:val="00ED3C89"/>
    <w:rsid w:val="00ED41CD"/>
    <w:rsid w:val="00ED5074"/>
    <w:rsid w:val="00ED68F1"/>
    <w:rsid w:val="00ED6A02"/>
    <w:rsid w:val="00ED6F67"/>
    <w:rsid w:val="00ED6FCA"/>
    <w:rsid w:val="00ED70C3"/>
    <w:rsid w:val="00ED77A1"/>
    <w:rsid w:val="00EE0320"/>
    <w:rsid w:val="00EE0C8B"/>
    <w:rsid w:val="00EE2227"/>
    <w:rsid w:val="00EE29A9"/>
    <w:rsid w:val="00EE4B56"/>
    <w:rsid w:val="00EE508A"/>
    <w:rsid w:val="00EE59EE"/>
    <w:rsid w:val="00EE5C71"/>
    <w:rsid w:val="00EF0ED3"/>
    <w:rsid w:val="00EF3488"/>
    <w:rsid w:val="00EF436F"/>
    <w:rsid w:val="00EF5E09"/>
    <w:rsid w:val="00EF5E6A"/>
    <w:rsid w:val="00EF6DD1"/>
    <w:rsid w:val="00EF6FCE"/>
    <w:rsid w:val="00EF7B73"/>
    <w:rsid w:val="00F0034E"/>
    <w:rsid w:val="00F004A8"/>
    <w:rsid w:val="00F020D0"/>
    <w:rsid w:val="00F02554"/>
    <w:rsid w:val="00F0572D"/>
    <w:rsid w:val="00F06027"/>
    <w:rsid w:val="00F06987"/>
    <w:rsid w:val="00F06A31"/>
    <w:rsid w:val="00F06B26"/>
    <w:rsid w:val="00F0732D"/>
    <w:rsid w:val="00F07E3F"/>
    <w:rsid w:val="00F10BFB"/>
    <w:rsid w:val="00F114B6"/>
    <w:rsid w:val="00F11EA8"/>
    <w:rsid w:val="00F12359"/>
    <w:rsid w:val="00F14817"/>
    <w:rsid w:val="00F148C2"/>
    <w:rsid w:val="00F14F1D"/>
    <w:rsid w:val="00F150D2"/>
    <w:rsid w:val="00F15A77"/>
    <w:rsid w:val="00F15C74"/>
    <w:rsid w:val="00F15EAA"/>
    <w:rsid w:val="00F160E9"/>
    <w:rsid w:val="00F163C7"/>
    <w:rsid w:val="00F164C9"/>
    <w:rsid w:val="00F178F7"/>
    <w:rsid w:val="00F2216E"/>
    <w:rsid w:val="00F244C5"/>
    <w:rsid w:val="00F25707"/>
    <w:rsid w:val="00F25E0A"/>
    <w:rsid w:val="00F25F3C"/>
    <w:rsid w:val="00F267A2"/>
    <w:rsid w:val="00F26B1B"/>
    <w:rsid w:val="00F27C19"/>
    <w:rsid w:val="00F27E9D"/>
    <w:rsid w:val="00F30A71"/>
    <w:rsid w:val="00F319BF"/>
    <w:rsid w:val="00F3353D"/>
    <w:rsid w:val="00F34B4E"/>
    <w:rsid w:val="00F34CFC"/>
    <w:rsid w:val="00F358C2"/>
    <w:rsid w:val="00F369AD"/>
    <w:rsid w:val="00F371C6"/>
    <w:rsid w:val="00F37B85"/>
    <w:rsid w:val="00F37DF0"/>
    <w:rsid w:val="00F37F96"/>
    <w:rsid w:val="00F40499"/>
    <w:rsid w:val="00F4178A"/>
    <w:rsid w:val="00F428E9"/>
    <w:rsid w:val="00F44FA4"/>
    <w:rsid w:val="00F4594D"/>
    <w:rsid w:val="00F46E2A"/>
    <w:rsid w:val="00F471AF"/>
    <w:rsid w:val="00F476AB"/>
    <w:rsid w:val="00F50DEC"/>
    <w:rsid w:val="00F5127F"/>
    <w:rsid w:val="00F519CA"/>
    <w:rsid w:val="00F522AC"/>
    <w:rsid w:val="00F52C29"/>
    <w:rsid w:val="00F55C96"/>
    <w:rsid w:val="00F56084"/>
    <w:rsid w:val="00F5608F"/>
    <w:rsid w:val="00F564AA"/>
    <w:rsid w:val="00F604F6"/>
    <w:rsid w:val="00F61970"/>
    <w:rsid w:val="00F62E43"/>
    <w:rsid w:val="00F63B57"/>
    <w:rsid w:val="00F6406D"/>
    <w:rsid w:val="00F651C6"/>
    <w:rsid w:val="00F6538E"/>
    <w:rsid w:val="00F6588A"/>
    <w:rsid w:val="00F65960"/>
    <w:rsid w:val="00F65C62"/>
    <w:rsid w:val="00F66491"/>
    <w:rsid w:val="00F66908"/>
    <w:rsid w:val="00F66BF6"/>
    <w:rsid w:val="00F67ABF"/>
    <w:rsid w:val="00F713E3"/>
    <w:rsid w:val="00F72003"/>
    <w:rsid w:val="00F729F8"/>
    <w:rsid w:val="00F73885"/>
    <w:rsid w:val="00F75297"/>
    <w:rsid w:val="00F757BA"/>
    <w:rsid w:val="00F760AE"/>
    <w:rsid w:val="00F7689F"/>
    <w:rsid w:val="00F76F67"/>
    <w:rsid w:val="00F76FD5"/>
    <w:rsid w:val="00F77D98"/>
    <w:rsid w:val="00F81004"/>
    <w:rsid w:val="00F81BB0"/>
    <w:rsid w:val="00F81C23"/>
    <w:rsid w:val="00F8417F"/>
    <w:rsid w:val="00F84BC8"/>
    <w:rsid w:val="00F85B88"/>
    <w:rsid w:val="00F86122"/>
    <w:rsid w:val="00F863EE"/>
    <w:rsid w:val="00F914F0"/>
    <w:rsid w:val="00F91FEE"/>
    <w:rsid w:val="00F93E25"/>
    <w:rsid w:val="00F93E86"/>
    <w:rsid w:val="00F9492A"/>
    <w:rsid w:val="00F96D1A"/>
    <w:rsid w:val="00F9761A"/>
    <w:rsid w:val="00FA184E"/>
    <w:rsid w:val="00FA2B44"/>
    <w:rsid w:val="00FA334A"/>
    <w:rsid w:val="00FA5845"/>
    <w:rsid w:val="00FA6247"/>
    <w:rsid w:val="00FA72A3"/>
    <w:rsid w:val="00FA77DE"/>
    <w:rsid w:val="00FB0699"/>
    <w:rsid w:val="00FB0D06"/>
    <w:rsid w:val="00FB1304"/>
    <w:rsid w:val="00FB1862"/>
    <w:rsid w:val="00FB1F86"/>
    <w:rsid w:val="00FB2125"/>
    <w:rsid w:val="00FB2FB4"/>
    <w:rsid w:val="00FB448C"/>
    <w:rsid w:val="00FB4DF1"/>
    <w:rsid w:val="00FB7560"/>
    <w:rsid w:val="00FC0CB2"/>
    <w:rsid w:val="00FC1886"/>
    <w:rsid w:val="00FC1C3D"/>
    <w:rsid w:val="00FC2D3A"/>
    <w:rsid w:val="00FC34A8"/>
    <w:rsid w:val="00FC35DC"/>
    <w:rsid w:val="00FC3D60"/>
    <w:rsid w:val="00FC403B"/>
    <w:rsid w:val="00FC497E"/>
    <w:rsid w:val="00FC5216"/>
    <w:rsid w:val="00FC6214"/>
    <w:rsid w:val="00FC74B8"/>
    <w:rsid w:val="00FC7912"/>
    <w:rsid w:val="00FC7CA8"/>
    <w:rsid w:val="00FD151D"/>
    <w:rsid w:val="00FD163E"/>
    <w:rsid w:val="00FD1653"/>
    <w:rsid w:val="00FD1DCF"/>
    <w:rsid w:val="00FD2B79"/>
    <w:rsid w:val="00FD37B1"/>
    <w:rsid w:val="00FD3E0D"/>
    <w:rsid w:val="00FD4B5D"/>
    <w:rsid w:val="00FD5FAE"/>
    <w:rsid w:val="00FD605D"/>
    <w:rsid w:val="00FD65F7"/>
    <w:rsid w:val="00FD7900"/>
    <w:rsid w:val="00FD7C4B"/>
    <w:rsid w:val="00FE0259"/>
    <w:rsid w:val="00FE1228"/>
    <w:rsid w:val="00FE2434"/>
    <w:rsid w:val="00FE2927"/>
    <w:rsid w:val="00FE2BD2"/>
    <w:rsid w:val="00FE2D6B"/>
    <w:rsid w:val="00FE2DEE"/>
    <w:rsid w:val="00FE3570"/>
    <w:rsid w:val="00FE50FB"/>
    <w:rsid w:val="00FE6383"/>
    <w:rsid w:val="00FE6664"/>
    <w:rsid w:val="00FE75F0"/>
    <w:rsid w:val="00FE7B6F"/>
    <w:rsid w:val="00FF07C8"/>
    <w:rsid w:val="00FF0E19"/>
    <w:rsid w:val="00FF0F86"/>
    <w:rsid w:val="00FF2F9C"/>
    <w:rsid w:val="00FF330C"/>
    <w:rsid w:val="00FF3402"/>
    <w:rsid w:val="00FF3AFD"/>
    <w:rsid w:val="00FF41D5"/>
    <w:rsid w:val="00FF4A28"/>
    <w:rsid w:val="00FF5217"/>
    <w:rsid w:val="00FF583D"/>
    <w:rsid w:val="00FF59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Normal Indent" w:uiPriority="99"/>
    <w:lsdException w:name="footnote text" w:uiPriority="99"/>
    <w:lsdException w:name="annotation text"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Plain Text" w:uiPriority="99"/>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1C76"/>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D8386B"/>
    <w:pPr>
      <w:keepNext/>
      <w:spacing w:line="360" w:lineRule="auto"/>
      <w:ind w:left="567"/>
      <w:outlineLvl w:val="1"/>
    </w:pPr>
    <w:rPr>
      <w:rFonts w:eastAsia="Times New Roman"/>
      <w:b/>
      <w:i/>
      <w:color w:val="000000" w:themeColor="text1"/>
      <w:lang w:val="en-GB" w:eastAsia="en-US"/>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D8386B"/>
    <w:pPr>
      <w:keepNext/>
      <w:overflowPunct w:val="0"/>
      <w:autoSpaceDE w:val="0"/>
      <w:autoSpaceDN w:val="0"/>
      <w:adjustRightInd w:val="0"/>
      <w:spacing w:line="288" w:lineRule="auto"/>
      <w:ind w:left="567"/>
      <w:jc w:val="both"/>
      <w:textAlignment w:val="baseline"/>
      <w:outlineLvl w:val="3"/>
    </w:pPr>
    <w:rPr>
      <w:rFonts w:eastAsia="SimSun"/>
      <w:b/>
      <w:i/>
      <w:sz w:val="22"/>
      <w:szCs w:val="22"/>
      <w:lang w:val="en-US" w:eastAsia="zh-CN"/>
    </w:rPr>
  </w:style>
  <w:style w:type="paragraph" w:styleId="5">
    <w:name w:val="heading 5"/>
    <w:aliases w:val="Block Label,test Char,test"/>
    <w:basedOn w:val="a0"/>
    <w:next w:val="a1"/>
    <w:qFormat/>
    <w:rsid w:val="00960A8A"/>
    <w:pPr>
      <w:keepNext/>
      <w:overflowPunct w:val="0"/>
      <w:autoSpaceDE w:val="0"/>
      <w:autoSpaceDN w:val="0"/>
      <w:adjustRightInd w:val="0"/>
      <w:ind w:left="1134"/>
      <w:jc w:val="both"/>
      <w:textAlignment w:val="baseline"/>
      <w:outlineLvl w:val="4"/>
    </w:pPr>
    <w:rPr>
      <w:rFonts w:ascii="Arial" w:eastAsia="SimSun" w:hAnsi="Arial"/>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1"/>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1"/>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rsid w:val="000262A2"/>
    <w:pPr>
      <w:tabs>
        <w:tab w:val="left" w:pos="567"/>
        <w:tab w:val="right" w:leader="dot" w:pos="9781"/>
      </w:tabs>
    </w:pPr>
  </w:style>
  <w:style w:type="paragraph" w:styleId="20">
    <w:name w:val="toc 2"/>
    <w:basedOn w:val="a0"/>
    <w:next w:val="a0"/>
    <w:autoRedefine/>
    <w:uiPriority w:val="39"/>
    <w:rsid w:val="000262A2"/>
    <w:pPr>
      <w:tabs>
        <w:tab w:val="right" w:leader="dot" w:pos="9749"/>
      </w:tabs>
      <w:ind w:left="240"/>
    </w:pPr>
  </w:style>
  <w:style w:type="paragraph" w:styleId="30">
    <w:name w:val="toc 3"/>
    <w:basedOn w:val="a0"/>
    <w:next w:val="a0"/>
    <w:autoRedefine/>
    <w:uiPriority w:val="39"/>
    <w:rsid w:val="00B4001B"/>
    <w:pPr>
      <w:tabs>
        <w:tab w:val="right" w:leader="dot" w:pos="9781"/>
      </w:tabs>
      <w:ind w:left="567"/>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aliases w:val="Punktaufzählung 1.,Bullet List,FooterText,numbered,Paragraphe de liste1,lp1,Itemize"/>
    <w:basedOn w:val="a0"/>
    <w:link w:val="Char"/>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0"/>
    <w:rsid w:val="002A3792"/>
    <w:pPr>
      <w:tabs>
        <w:tab w:val="left" w:pos="360"/>
      </w:tabs>
      <w:ind w:left="4320"/>
      <w:jc w:val="both"/>
    </w:pPr>
    <w:rPr>
      <w:rFonts w:ascii="Book Antiqua" w:eastAsia="SimSun" w:hAnsi="Book Antiqua"/>
      <w:lang w:val="en-US" w:eastAsia="zh-CN"/>
    </w:rPr>
  </w:style>
  <w:style w:type="character" w:customStyle="1" w:styleId="Char0">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1"/>
    <w:rsid w:val="000312C4"/>
    <w:pPr>
      <w:spacing w:after="120"/>
    </w:pPr>
    <w:rPr>
      <w:rFonts w:eastAsia="SimSun"/>
      <w:lang w:val="en-US" w:eastAsia="zh-CN"/>
    </w:rPr>
  </w:style>
  <w:style w:type="character" w:customStyle="1" w:styleId="Char1">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2"/>
    <w:uiPriority w:val="99"/>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3"/>
    <w:uiPriority w:val="99"/>
    <w:rsid w:val="00DA31E3"/>
    <w:rPr>
      <w:sz w:val="20"/>
      <w:szCs w:val="20"/>
    </w:rPr>
  </w:style>
  <w:style w:type="character" w:customStyle="1" w:styleId="Char3">
    <w:name w:val="Κείμενο υποσημείωσης Char"/>
    <w:basedOn w:val="a2"/>
    <w:link w:val="af5"/>
    <w:uiPriority w:val="99"/>
    <w:rsid w:val="00DA31E3"/>
    <w:rPr>
      <w:lang w:val="el-GR" w:eastAsia="el-GR"/>
    </w:rPr>
  </w:style>
  <w:style w:type="character" w:styleId="af6">
    <w:name w:val="footnote reference"/>
    <w:basedOn w:val="a2"/>
    <w:uiPriority w:val="99"/>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4"/>
    <w:uiPriority w:val="99"/>
    <w:unhideWhenUsed/>
    <w:rsid w:val="00355296"/>
    <w:rPr>
      <w:rFonts w:ascii="Calibri" w:eastAsiaTheme="minorHAnsi" w:hAnsi="Calibri" w:cstheme="minorBidi"/>
      <w:sz w:val="22"/>
      <w:szCs w:val="21"/>
      <w:lang w:eastAsia="en-US"/>
    </w:rPr>
  </w:style>
  <w:style w:type="character" w:customStyle="1" w:styleId="Char4">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D8386B"/>
    <w:rPr>
      <w:rFonts w:eastAsia="Times New Roman"/>
      <w:b/>
      <w:i/>
      <w:color w:val="000000" w:themeColor="text1"/>
      <w:sz w:val="24"/>
      <w:szCs w:val="24"/>
      <w:lang w:val="en-GB" w:eastAsia="en-US"/>
    </w:rPr>
  </w:style>
  <w:style w:type="paragraph" w:customStyle="1" w:styleId="a">
    <w:name w:val="Παράγραφοι"/>
    <w:basedOn w:val="a0"/>
    <w:link w:val="Char5"/>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5">
    <w:name w:val="Παράγραφοι Char"/>
    <w:basedOn w:val="2Char"/>
    <w:link w:val="a"/>
    <w:rsid w:val="00794AED"/>
    <w:rPr>
      <w:rFonts w:ascii="Arial" w:eastAsia="Calibri" w:hAnsi="Arial" w:cs="Arial"/>
      <w:b w:val="0"/>
      <w:i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9"/>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2">
    <w:name w:val="Κείμενο σχολίου Char"/>
    <w:basedOn w:val="a2"/>
    <w:link w:val="af"/>
    <w:rsid w:val="00F757BA"/>
    <w:rPr>
      <w:rFonts w:ascii="SimSun" w:eastAsia="SimSun"/>
    </w:rPr>
  </w:style>
  <w:style w:type="character" w:styleId="afb">
    <w:name w:val="Emphasis"/>
    <w:basedOn w:val="a2"/>
    <w:uiPriority w:val="20"/>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 w:type="paragraph" w:styleId="afc">
    <w:name w:val="Revision"/>
    <w:hidden/>
    <w:uiPriority w:val="99"/>
    <w:semiHidden/>
    <w:rsid w:val="007E1721"/>
    <w:rPr>
      <w:sz w:val="24"/>
      <w:szCs w:val="24"/>
      <w:lang w:val="el-GR" w:eastAsia="el-GR"/>
    </w:rPr>
  </w:style>
  <w:style w:type="character" w:customStyle="1" w:styleId="Char">
    <w:name w:val="Παράγραφος λίστας Char"/>
    <w:aliases w:val="Punktaufzählung 1. Char,Bullet List Char,FooterText Char,numbered Char,Paragraphe de liste1 Char,lp1 Char,Itemize Char"/>
    <w:basedOn w:val="a2"/>
    <w:link w:val="ab"/>
    <w:uiPriority w:val="34"/>
    <w:rsid w:val="003D75E7"/>
    <w:rPr>
      <w:rFonts w:ascii="Calibri" w:hAnsi="Calibri"/>
      <w:kern w:val="2"/>
      <w:sz w:val="24"/>
      <w:szCs w:val="22"/>
      <w:lang w:eastAsia="zh-TW"/>
    </w:rPr>
  </w:style>
  <w:style w:type="character" w:customStyle="1" w:styleId="UnresolvedMention1">
    <w:name w:val="Unresolved Mention1"/>
    <w:basedOn w:val="a2"/>
    <w:uiPriority w:val="99"/>
    <w:semiHidden/>
    <w:unhideWhenUsed/>
    <w:rsid w:val="008F4DCC"/>
    <w:rPr>
      <w:color w:val="605E5C"/>
      <w:shd w:val="clear" w:color="auto" w:fill="E1DFDD"/>
    </w:rPr>
  </w:style>
  <w:style w:type="character" w:customStyle="1" w:styleId="12">
    <w:name w:val="Ανεπίλυτη αναφορά1"/>
    <w:basedOn w:val="a2"/>
    <w:uiPriority w:val="99"/>
    <w:semiHidden/>
    <w:unhideWhenUsed/>
    <w:rsid w:val="00DB39E6"/>
    <w:rPr>
      <w:color w:val="605E5C"/>
      <w:shd w:val="clear" w:color="auto" w:fill="E1DFDD"/>
    </w:rPr>
  </w:style>
  <w:style w:type="paragraph" w:styleId="afd">
    <w:name w:val="No Spacing"/>
    <w:link w:val="Char6"/>
    <w:uiPriority w:val="1"/>
    <w:qFormat/>
    <w:rsid w:val="00832D17"/>
    <w:rPr>
      <w:rFonts w:asciiTheme="minorHAnsi" w:eastAsiaTheme="minorEastAsia" w:hAnsiTheme="minorHAnsi" w:cstheme="minorBidi"/>
      <w:sz w:val="22"/>
      <w:szCs w:val="22"/>
      <w:lang w:val="el-GR" w:eastAsia="en-US"/>
    </w:rPr>
  </w:style>
  <w:style w:type="character" w:customStyle="1" w:styleId="Char6">
    <w:name w:val="Χωρίς διάστιχο Char"/>
    <w:basedOn w:val="a2"/>
    <w:link w:val="afd"/>
    <w:uiPriority w:val="1"/>
    <w:rsid w:val="00832D17"/>
    <w:rPr>
      <w:rFonts w:asciiTheme="minorHAnsi" w:eastAsiaTheme="minorEastAsia" w:hAnsiTheme="minorHAnsi" w:cstheme="minorBidi"/>
      <w:sz w:val="22"/>
      <w:szCs w:val="22"/>
      <w:lang w:val="el-GR" w:eastAsia="en-US"/>
    </w:rPr>
  </w:style>
  <w:style w:type="character" w:customStyle="1" w:styleId="1Char0">
    <w:name w:val="Σώμα κειμένου1 Char"/>
    <w:basedOn w:val="a2"/>
    <w:link w:val="13"/>
    <w:locked/>
    <w:rsid w:val="00896379"/>
    <w:rPr>
      <w:rFonts w:ascii="Tahoma" w:eastAsia="Tahoma" w:hAnsi="Tahoma" w:cs="Tahoma"/>
      <w:color w:val="000000"/>
      <w:sz w:val="21"/>
      <w:szCs w:val="21"/>
      <w:shd w:val="clear" w:color="auto" w:fill="FFFFFF"/>
      <w:lang w:eastAsia="el-GR"/>
    </w:rPr>
  </w:style>
  <w:style w:type="paragraph" w:customStyle="1" w:styleId="13">
    <w:name w:val="Σώμα κειμένου1"/>
    <w:basedOn w:val="a0"/>
    <w:link w:val="1Char0"/>
    <w:rsid w:val="00896379"/>
    <w:pPr>
      <w:shd w:val="clear" w:color="auto" w:fill="FFFFFF"/>
      <w:spacing w:line="0" w:lineRule="atLeast"/>
      <w:ind w:hanging="360"/>
    </w:pPr>
    <w:rPr>
      <w:rFonts w:ascii="Tahoma" w:eastAsia="Tahoma" w:hAnsi="Tahoma" w:cs="Tahoma"/>
      <w:color w:val="000000"/>
      <w:sz w:val="21"/>
      <w:szCs w:val="21"/>
      <w:lang w:val="en-US"/>
    </w:rPr>
  </w:style>
  <w:style w:type="character" w:customStyle="1" w:styleId="Bodytext">
    <w:name w:val="Body text_"/>
    <w:basedOn w:val="a2"/>
    <w:link w:val="22"/>
    <w:rsid w:val="00896379"/>
    <w:rPr>
      <w:rFonts w:ascii="Batang" w:eastAsia="Batang" w:hAnsi="Batang" w:cs="Batang"/>
      <w:sz w:val="14"/>
      <w:szCs w:val="14"/>
      <w:shd w:val="clear" w:color="auto" w:fill="FFFFFF"/>
    </w:rPr>
  </w:style>
  <w:style w:type="paragraph" w:customStyle="1" w:styleId="22">
    <w:name w:val="Σώμα κειμένου2"/>
    <w:basedOn w:val="a0"/>
    <w:link w:val="Bodytext"/>
    <w:rsid w:val="00896379"/>
    <w:pPr>
      <w:shd w:val="clear" w:color="auto" w:fill="FFFFFF"/>
      <w:spacing w:after="300" w:line="0" w:lineRule="atLeast"/>
    </w:pPr>
    <w:rPr>
      <w:rFonts w:ascii="Batang" w:eastAsia="Batang" w:hAnsi="Batang" w:cs="Batang"/>
      <w:sz w:val="14"/>
      <w:szCs w:val="14"/>
      <w:lang w:val="en-US" w:eastAsia="zh-CN"/>
    </w:rPr>
  </w:style>
  <w:style w:type="character" w:customStyle="1" w:styleId="BodytextBold">
    <w:name w:val="Body text + Bold"/>
    <w:rsid w:val="001B2519"/>
    <w:rPr>
      <w:rFonts w:ascii="Arial" w:hAnsi="Arial" w:cs="Arial"/>
      <w:b/>
      <w:bCs/>
      <w:sz w:val="19"/>
      <w:szCs w:val="19"/>
    </w:rPr>
  </w:style>
  <w:style w:type="character" w:styleId="afe">
    <w:name w:val="Intense Emphasis"/>
    <w:basedOn w:val="a2"/>
    <w:uiPriority w:val="21"/>
    <w:qFormat/>
    <w:rsid w:val="00B91DA3"/>
    <w:rPr>
      <w:b/>
      <w:bCs/>
      <w:i/>
      <w:iCs/>
      <w:color w:val="4F81BD" w:themeColor="accent1"/>
    </w:rPr>
  </w:style>
  <w:style w:type="table" w:customStyle="1" w:styleId="4-63">
    <w:name w:val="Πίνακας 4 με πλέγμα - Έμφαση 63"/>
    <w:basedOn w:val="a3"/>
    <w:uiPriority w:val="49"/>
    <w:rsid w:val="00646F02"/>
    <w:rPr>
      <w:rFonts w:asciiTheme="minorHAnsi" w:eastAsiaTheme="minorHAnsi" w:hAnsiTheme="minorHAnsi" w:cstheme="minorBidi"/>
      <w:sz w:val="22"/>
      <w:szCs w:val="22"/>
      <w:lang w:val="el-GR"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Light">
    <w:name w:val="Grid Table Light"/>
    <w:basedOn w:val="a3"/>
    <w:uiPriority w:val="40"/>
    <w:rsid w:val="00646F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a3"/>
    <w:uiPriority w:val="41"/>
    <w:rsid w:val="00646F0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2">
    <w:name w:val="Grid Table 1 Light Accent 2"/>
    <w:basedOn w:val="a3"/>
    <w:uiPriority w:val="46"/>
    <w:rsid w:val="00646F02"/>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Accent1">
    <w:name w:val="Grid Table 1 Light Accent 1"/>
    <w:basedOn w:val="a3"/>
    <w:uiPriority w:val="46"/>
    <w:rsid w:val="00646F02"/>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Normal Indent" w:uiPriority="99"/>
    <w:lsdException w:name="footnote text" w:uiPriority="99"/>
    <w:lsdException w:name="annotation text"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Plain Text" w:uiPriority="99"/>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1C76"/>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D8386B"/>
    <w:pPr>
      <w:keepNext/>
      <w:spacing w:line="360" w:lineRule="auto"/>
      <w:ind w:left="567"/>
      <w:outlineLvl w:val="1"/>
    </w:pPr>
    <w:rPr>
      <w:rFonts w:eastAsia="Times New Roman"/>
      <w:b/>
      <w:i/>
      <w:color w:val="000000" w:themeColor="text1"/>
      <w:lang w:val="en-GB" w:eastAsia="en-US"/>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D8386B"/>
    <w:pPr>
      <w:keepNext/>
      <w:overflowPunct w:val="0"/>
      <w:autoSpaceDE w:val="0"/>
      <w:autoSpaceDN w:val="0"/>
      <w:adjustRightInd w:val="0"/>
      <w:spacing w:line="288" w:lineRule="auto"/>
      <w:ind w:left="567"/>
      <w:jc w:val="both"/>
      <w:textAlignment w:val="baseline"/>
      <w:outlineLvl w:val="3"/>
    </w:pPr>
    <w:rPr>
      <w:rFonts w:eastAsia="SimSun"/>
      <w:b/>
      <w:i/>
      <w:sz w:val="22"/>
      <w:szCs w:val="22"/>
      <w:lang w:val="en-US" w:eastAsia="zh-CN"/>
    </w:rPr>
  </w:style>
  <w:style w:type="paragraph" w:styleId="5">
    <w:name w:val="heading 5"/>
    <w:aliases w:val="Block Label,test Char,test"/>
    <w:basedOn w:val="a0"/>
    <w:next w:val="a1"/>
    <w:qFormat/>
    <w:rsid w:val="00960A8A"/>
    <w:pPr>
      <w:keepNext/>
      <w:overflowPunct w:val="0"/>
      <w:autoSpaceDE w:val="0"/>
      <w:autoSpaceDN w:val="0"/>
      <w:adjustRightInd w:val="0"/>
      <w:ind w:left="1134"/>
      <w:jc w:val="both"/>
      <w:textAlignment w:val="baseline"/>
      <w:outlineLvl w:val="4"/>
    </w:pPr>
    <w:rPr>
      <w:rFonts w:ascii="Arial" w:eastAsia="SimSun" w:hAnsi="Arial"/>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1"/>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1"/>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rsid w:val="000262A2"/>
    <w:pPr>
      <w:tabs>
        <w:tab w:val="left" w:pos="567"/>
        <w:tab w:val="right" w:leader="dot" w:pos="9781"/>
      </w:tabs>
    </w:pPr>
  </w:style>
  <w:style w:type="paragraph" w:styleId="20">
    <w:name w:val="toc 2"/>
    <w:basedOn w:val="a0"/>
    <w:next w:val="a0"/>
    <w:autoRedefine/>
    <w:uiPriority w:val="39"/>
    <w:rsid w:val="000262A2"/>
    <w:pPr>
      <w:tabs>
        <w:tab w:val="right" w:leader="dot" w:pos="9749"/>
      </w:tabs>
      <w:ind w:left="240"/>
    </w:pPr>
  </w:style>
  <w:style w:type="paragraph" w:styleId="30">
    <w:name w:val="toc 3"/>
    <w:basedOn w:val="a0"/>
    <w:next w:val="a0"/>
    <w:autoRedefine/>
    <w:uiPriority w:val="39"/>
    <w:rsid w:val="00B4001B"/>
    <w:pPr>
      <w:tabs>
        <w:tab w:val="right" w:leader="dot" w:pos="9781"/>
      </w:tabs>
      <w:ind w:left="567"/>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aliases w:val="Punktaufzählung 1.,Bullet List,FooterText,numbered,Paragraphe de liste1,lp1,Itemize"/>
    <w:basedOn w:val="a0"/>
    <w:link w:val="Char"/>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0"/>
    <w:rsid w:val="002A3792"/>
    <w:pPr>
      <w:tabs>
        <w:tab w:val="left" w:pos="360"/>
      </w:tabs>
      <w:ind w:left="4320"/>
      <w:jc w:val="both"/>
    </w:pPr>
    <w:rPr>
      <w:rFonts w:ascii="Book Antiqua" w:eastAsia="SimSun" w:hAnsi="Book Antiqua"/>
      <w:lang w:val="en-US" w:eastAsia="zh-CN"/>
    </w:rPr>
  </w:style>
  <w:style w:type="character" w:customStyle="1" w:styleId="Char0">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1"/>
    <w:rsid w:val="000312C4"/>
    <w:pPr>
      <w:spacing w:after="120"/>
    </w:pPr>
    <w:rPr>
      <w:rFonts w:eastAsia="SimSun"/>
      <w:lang w:val="en-US" w:eastAsia="zh-CN"/>
    </w:rPr>
  </w:style>
  <w:style w:type="character" w:customStyle="1" w:styleId="Char1">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2"/>
    <w:uiPriority w:val="99"/>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3"/>
    <w:uiPriority w:val="99"/>
    <w:rsid w:val="00DA31E3"/>
    <w:rPr>
      <w:sz w:val="20"/>
      <w:szCs w:val="20"/>
    </w:rPr>
  </w:style>
  <w:style w:type="character" w:customStyle="1" w:styleId="Char3">
    <w:name w:val="Κείμενο υποσημείωσης Char"/>
    <w:basedOn w:val="a2"/>
    <w:link w:val="af5"/>
    <w:uiPriority w:val="99"/>
    <w:rsid w:val="00DA31E3"/>
    <w:rPr>
      <w:lang w:val="el-GR" w:eastAsia="el-GR"/>
    </w:rPr>
  </w:style>
  <w:style w:type="character" w:styleId="af6">
    <w:name w:val="footnote reference"/>
    <w:basedOn w:val="a2"/>
    <w:uiPriority w:val="99"/>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4"/>
    <w:uiPriority w:val="99"/>
    <w:unhideWhenUsed/>
    <w:rsid w:val="00355296"/>
    <w:rPr>
      <w:rFonts w:ascii="Calibri" w:eastAsiaTheme="minorHAnsi" w:hAnsi="Calibri" w:cstheme="minorBidi"/>
      <w:sz w:val="22"/>
      <w:szCs w:val="21"/>
      <w:lang w:eastAsia="en-US"/>
    </w:rPr>
  </w:style>
  <w:style w:type="character" w:customStyle="1" w:styleId="Char4">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D8386B"/>
    <w:rPr>
      <w:rFonts w:eastAsia="Times New Roman"/>
      <w:b/>
      <w:i/>
      <w:color w:val="000000" w:themeColor="text1"/>
      <w:sz w:val="24"/>
      <w:szCs w:val="24"/>
      <w:lang w:val="en-GB" w:eastAsia="en-US"/>
    </w:rPr>
  </w:style>
  <w:style w:type="paragraph" w:customStyle="1" w:styleId="a">
    <w:name w:val="Παράγραφοι"/>
    <w:basedOn w:val="a0"/>
    <w:link w:val="Char5"/>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5">
    <w:name w:val="Παράγραφοι Char"/>
    <w:basedOn w:val="2Char"/>
    <w:link w:val="a"/>
    <w:rsid w:val="00794AED"/>
    <w:rPr>
      <w:rFonts w:ascii="Arial" w:eastAsia="Calibri" w:hAnsi="Arial" w:cs="Arial"/>
      <w:b w:val="0"/>
      <w:i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9"/>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2">
    <w:name w:val="Κείμενο σχολίου Char"/>
    <w:basedOn w:val="a2"/>
    <w:link w:val="af"/>
    <w:rsid w:val="00F757BA"/>
    <w:rPr>
      <w:rFonts w:ascii="SimSun" w:eastAsia="SimSun"/>
    </w:rPr>
  </w:style>
  <w:style w:type="character" w:styleId="afb">
    <w:name w:val="Emphasis"/>
    <w:basedOn w:val="a2"/>
    <w:uiPriority w:val="20"/>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 w:type="paragraph" w:styleId="afc">
    <w:name w:val="Revision"/>
    <w:hidden/>
    <w:uiPriority w:val="99"/>
    <w:semiHidden/>
    <w:rsid w:val="007E1721"/>
    <w:rPr>
      <w:sz w:val="24"/>
      <w:szCs w:val="24"/>
      <w:lang w:val="el-GR" w:eastAsia="el-GR"/>
    </w:rPr>
  </w:style>
  <w:style w:type="character" w:customStyle="1" w:styleId="Char">
    <w:name w:val="Παράγραφος λίστας Char"/>
    <w:aliases w:val="Punktaufzählung 1. Char,Bullet List Char,FooterText Char,numbered Char,Paragraphe de liste1 Char,lp1 Char,Itemize Char"/>
    <w:basedOn w:val="a2"/>
    <w:link w:val="ab"/>
    <w:uiPriority w:val="34"/>
    <w:rsid w:val="003D75E7"/>
    <w:rPr>
      <w:rFonts w:ascii="Calibri" w:hAnsi="Calibri"/>
      <w:kern w:val="2"/>
      <w:sz w:val="24"/>
      <w:szCs w:val="22"/>
      <w:lang w:eastAsia="zh-TW"/>
    </w:rPr>
  </w:style>
  <w:style w:type="character" w:customStyle="1" w:styleId="UnresolvedMention1">
    <w:name w:val="Unresolved Mention1"/>
    <w:basedOn w:val="a2"/>
    <w:uiPriority w:val="99"/>
    <w:semiHidden/>
    <w:unhideWhenUsed/>
    <w:rsid w:val="008F4DCC"/>
    <w:rPr>
      <w:color w:val="605E5C"/>
      <w:shd w:val="clear" w:color="auto" w:fill="E1DFDD"/>
    </w:rPr>
  </w:style>
  <w:style w:type="character" w:customStyle="1" w:styleId="12">
    <w:name w:val="Ανεπίλυτη αναφορά1"/>
    <w:basedOn w:val="a2"/>
    <w:uiPriority w:val="99"/>
    <w:semiHidden/>
    <w:unhideWhenUsed/>
    <w:rsid w:val="00DB39E6"/>
    <w:rPr>
      <w:color w:val="605E5C"/>
      <w:shd w:val="clear" w:color="auto" w:fill="E1DFDD"/>
    </w:rPr>
  </w:style>
  <w:style w:type="paragraph" w:styleId="afd">
    <w:name w:val="No Spacing"/>
    <w:link w:val="Char6"/>
    <w:uiPriority w:val="1"/>
    <w:qFormat/>
    <w:rsid w:val="00832D17"/>
    <w:rPr>
      <w:rFonts w:asciiTheme="minorHAnsi" w:eastAsiaTheme="minorEastAsia" w:hAnsiTheme="minorHAnsi" w:cstheme="minorBidi"/>
      <w:sz w:val="22"/>
      <w:szCs w:val="22"/>
      <w:lang w:val="el-GR" w:eastAsia="en-US"/>
    </w:rPr>
  </w:style>
  <w:style w:type="character" w:customStyle="1" w:styleId="Char6">
    <w:name w:val="Χωρίς διάστιχο Char"/>
    <w:basedOn w:val="a2"/>
    <w:link w:val="afd"/>
    <w:uiPriority w:val="1"/>
    <w:rsid w:val="00832D17"/>
    <w:rPr>
      <w:rFonts w:asciiTheme="minorHAnsi" w:eastAsiaTheme="minorEastAsia" w:hAnsiTheme="minorHAnsi" w:cstheme="minorBidi"/>
      <w:sz w:val="22"/>
      <w:szCs w:val="22"/>
      <w:lang w:val="el-GR" w:eastAsia="en-US"/>
    </w:rPr>
  </w:style>
  <w:style w:type="character" w:customStyle="1" w:styleId="1Char0">
    <w:name w:val="Σώμα κειμένου1 Char"/>
    <w:basedOn w:val="a2"/>
    <w:link w:val="13"/>
    <w:locked/>
    <w:rsid w:val="00896379"/>
    <w:rPr>
      <w:rFonts w:ascii="Tahoma" w:eastAsia="Tahoma" w:hAnsi="Tahoma" w:cs="Tahoma"/>
      <w:color w:val="000000"/>
      <w:sz w:val="21"/>
      <w:szCs w:val="21"/>
      <w:shd w:val="clear" w:color="auto" w:fill="FFFFFF"/>
      <w:lang w:eastAsia="el-GR"/>
    </w:rPr>
  </w:style>
  <w:style w:type="paragraph" w:customStyle="1" w:styleId="13">
    <w:name w:val="Σώμα κειμένου1"/>
    <w:basedOn w:val="a0"/>
    <w:link w:val="1Char0"/>
    <w:rsid w:val="00896379"/>
    <w:pPr>
      <w:shd w:val="clear" w:color="auto" w:fill="FFFFFF"/>
      <w:spacing w:line="0" w:lineRule="atLeast"/>
      <w:ind w:hanging="360"/>
    </w:pPr>
    <w:rPr>
      <w:rFonts w:ascii="Tahoma" w:eastAsia="Tahoma" w:hAnsi="Tahoma" w:cs="Tahoma"/>
      <w:color w:val="000000"/>
      <w:sz w:val="21"/>
      <w:szCs w:val="21"/>
      <w:lang w:val="en-US"/>
    </w:rPr>
  </w:style>
  <w:style w:type="character" w:customStyle="1" w:styleId="Bodytext">
    <w:name w:val="Body text_"/>
    <w:basedOn w:val="a2"/>
    <w:link w:val="22"/>
    <w:rsid w:val="00896379"/>
    <w:rPr>
      <w:rFonts w:ascii="Batang" w:eastAsia="Batang" w:hAnsi="Batang" w:cs="Batang"/>
      <w:sz w:val="14"/>
      <w:szCs w:val="14"/>
      <w:shd w:val="clear" w:color="auto" w:fill="FFFFFF"/>
    </w:rPr>
  </w:style>
  <w:style w:type="paragraph" w:customStyle="1" w:styleId="22">
    <w:name w:val="Σώμα κειμένου2"/>
    <w:basedOn w:val="a0"/>
    <w:link w:val="Bodytext"/>
    <w:rsid w:val="00896379"/>
    <w:pPr>
      <w:shd w:val="clear" w:color="auto" w:fill="FFFFFF"/>
      <w:spacing w:after="300" w:line="0" w:lineRule="atLeast"/>
    </w:pPr>
    <w:rPr>
      <w:rFonts w:ascii="Batang" w:eastAsia="Batang" w:hAnsi="Batang" w:cs="Batang"/>
      <w:sz w:val="14"/>
      <w:szCs w:val="14"/>
      <w:lang w:val="en-US" w:eastAsia="zh-CN"/>
    </w:rPr>
  </w:style>
  <w:style w:type="character" w:customStyle="1" w:styleId="BodytextBold">
    <w:name w:val="Body text + Bold"/>
    <w:rsid w:val="001B2519"/>
    <w:rPr>
      <w:rFonts w:ascii="Arial" w:hAnsi="Arial" w:cs="Arial"/>
      <w:b/>
      <w:bCs/>
      <w:sz w:val="19"/>
      <w:szCs w:val="19"/>
    </w:rPr>
  </w:style>
  <w:style w:type="character" w:styleId="afe">
    <w:name w:val="Intense Emphasis"/>
    <w:basedOn w:val="a2"/>
    <w:uiPriority w:val="21"/>
    <w:qFormat/>
    <w:rsid w:val="00B91DA3"/>
    <w:rPr>
      <w:b/>
      <w:bCs/>
      <w:i/>
      <w:iCs/>
      <w:color w:val="4F81BD" w:themeColor="accent1"/>
    </w:rPr>
  </w:style>
  <w:style w:type="table" w:customStyle="1" w:styleId="4-63">
    <w:name w:val="Πίνακας 4 με πλέγμα - Έμφαση 63"/>
    <w:basedOn w:val="a3"/>
    <w:uiPriority w:val="49"/>
    <w:rsid w:val="00646F02"/>
    <w:rPr>
      <w:rFonts w:asciiTheme="minorHAnsi" w:eastAsiaTheme="minorHAnsi" w:hAnsiTheme="minorHAnsi" w:cstheme="minorBidi"/>
      <w:sz w:val="22"/>
      <w:szCs w:val="22"/>
      <w:lang w:val="el-GR"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Light">
    <w:name w:val="Grid Table Light"/>
    <w:basedOn w:val="a3"/>
    <w:uiPriority w:val="40"/>
    <w:rsid w:val="00646F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a3"/>
    <w:uiPriority w:val="41"/>
    <w:rsid w:val="00646F0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2">
    <w:name w:val="Grid Table 1 Light Accent 2"/>
    <w:basedOn w:val="a3"/>
    <w:uiPriority w:val="46"/>
    <w:rsid w:val="00646F02"/>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Accent1">
    <w:name w:val="Grid Table 1 Light Accent 1"/>
    <w:basedOn w:val="a3"/>
    <w:uiPriority w:val="46"/>
    <w:rsid w:val="00646F02"/>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40793510">
      <w:bodyDiv w:val="1"/>
      <w:marLeft w:val="0"/>
      <w:marRight w:val="0"/>
      <w:marTop w:val="0"/>
      <w:marBottom w:val="0"/>
      <w:divBdr>
        <w:top w:val="none" w:sz="0" w:space="0" w:color="auto"/>
        <w:left w:val="none" w:sz="0" w:space="0" w:color="auto"/>
        <w:bottom w:val="none" w:sz="0" w:space="0" w:color="auto"/>
        <w:right w:val="none" w:sz="0" w:space="0" w:color="auto"/>
      </w:divBdr>
    </w:div>
    <w:div w:id="174075927">
      <w:bodyDiv w:val="1"/>
      <w:marLeft w:val="0"/>
      <w:marRight w:val="0"/>
      <w:marTop w:val="0"/>
      <w:marBottom w:val="0"/>
      <w:divBdr>
        <w:top w:val="none" w:sz="0" w:space="0" w:color="auto"/>
        <w:left w:val="none" w:sz="0" w:space="0" w:color="auto"/>
        <w:bottom w:val="none" w:sz="0" w:space="0" w:color="auto"/>
        <w:right w:val="none" w:sz="0" w:space="0" w:color="auto"/>
      </w:divBdr>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393162911">
      <w:bodyDiv w:val="1"/>
      <w:marLeft w:val="0"/>
      <w:marRight w:val="0"/>
      <w:marTop w:val="0"/>
      <w:marBottom w:val="0"/>
      <w:divBdr>
        <w:top w:val="none" w:sz="0" w:space="0" w:color="auto"/>
        <w:left w:val="none" w:sz="0" w:space="0" w:color="auto"/>
        <w:bottom w:val="none" w:sz="0" w:space="0" w:color="auto"/>
        <w:right w:val="none" w:sz="0" w:space="0" w:color="auto"/>
      </w:divBdr>
    </w:div>
    <w:div w:id="504707388">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393656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15066021">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34941992">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48914310">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193298697">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337266600">
      <w:bodyDiv w:val="1"/>
      <w:marLeft w:val="0"/>
      <w:marRight w:val="0"/>
      <w:marTop w:val="0"/>
      <w:marBottom w:val="0"/>
      <w:divBdr>
        <w:top w:val="none" w:sz="0" w:space="0" w:color="auto"/>
        <w:left w:val="none" w:sz="0" w:space="0" w:color="auto"/>
        <w:bottom w:val="none" w:sz="0" w:space="0" w:color="auto"/>
        <w:right w:val="none" w:sz="0" w:space="0" w:color="auto"/>
      </w:divBdr>
    </w:div>
    <w:div w:id="1411581987">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608465593">
      <w:bodyDiv w:val="1"/>
      <w:marLeft w:val="0"/>
      <w:marRight w:val="0"/>
      <w:marTop w:val="0"/>
      <w:marBottom w:val="0"/>
      <w:divBdr>
        <w:top w:val="none" w:sz="0" w:space="0" w:color="auto"/>
        <w:left w:val="none" w:sz="0" w:space="0" w:color="auto"/>
        <w:bottom w:val="none" w:sz="0" w:space="0" w:color="auto"/>
        <w:right w:val="none" w:sz="0" w:space="0" w:color="auto"/>
      </w:divBdr>
    </w:div>
    <w:div w:id="1742829050">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777560750">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25462638">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lecforklifttender@olp.gr" TargetMode="External"/><Relationship Id="rId18" Type="http://schemas.openxmlformats.org/officeDocument/2006/relationships/hyperlink" Target="http://www.piraeusbank.gr/el/idiwt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footnotes" Target="footnotes.xml"/><Relationship Id="rId12" Type="http://schemas.openxmlformats.org/officeDocument/2006/relationships/hyperlink" Target="mailto:kazatzisp@olp.gr" TargetMode="External"/><Relationship Id="rId17" Type="http://schemas.openxmlformats.org/officeDocument/2006/relationships/image" Target="media/image3.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5.emf"/><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curement@olp.gr"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footer" Target="footer1.xml"/><Relationship Id="rId28" Type="http://schemas.microsoft.com/office/2011/relationships/commentsExtended" Target="commentsExtended.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yperlink" Target="mailto:kazatzisp@olp.gr" TargetMode="External"/><Relationship Id="rId14" Type="http://schemas.openxmlformats.org/officeDocument/2006/relationships/hyperlink" Target="mailto:procurement@olp.g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8B3CD-B143-47C0-8826-5E80E1202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7744</Words>
  <Characters>42905</Characters>
  <Application>Microsoft Office Word</Application>
  <DocSecurity>0</DocSecurity>
  <Lines>357</Lines>
  <Paragraphs>101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50548</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2020-04-28T08:06:00Z</dcterms:created>
  <dcterms:modified xsi:type="dcterms:W3CDTF">2020-05-04T10:16:00Z</dcterms:modified>
</cp:coreProperties>
</file>