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824" w:rsidRDefault="00520CBA" w:rsidP="00520CBA">
      <w:pPr>
        <w:rPr>
          <w:rFonts w:ascii="Arial" w:hAnsi="Arial" w:cs="Arial"/>
          <w:b/>
          <w:bCs/>
          <w:sz w:val="22"/>
          <w:szCs w:val="22"/>
          <w:lang w:val="el-GR"/>
        </w:rPr>
      </w:pPr>
      <w:r w:rsidRPr="00520CBA">
        <w:rPr>
          <w:rFonts w:ascii="Arial" w:hAnsi="Arial" w:cs="Arial"/>
          <w:b/>
          <w:bCs/>
          <w:sz w:val="22"/>
          <w:szCs w:val="22"/>
        </w:rPr>
        <w:tab/>
      </w:r>
      <w:r w:rsidRPr="00520CBA">
        <w:rPr>
          <w:rFonts w:ascii="Arial" w:hAnsi="Arial" w:cs="Arial"/>
          <w:b/>
          <w:bCs/>
          <w:sz w:val="22"/>
          <w:szCs w:val="22"/>
        </w:rPr>
        <w:tab/>
      </w:r>
      <w:r w:rsidRPr="00520CBA">
        <w:rPr>
          <w:rFonts w:ascii="Arial" w:hAnsi="Arial" w:cs="Arial"/>
          <w:b/>
          <w:bCs/>
          <w:sz w:val="22"/>
          <w:szCs w:val="22"/>
        </w:rPr>
        <w:tab/>
      </w:r>
      <w:r w:rsidRPr="00520CBA">
        <w:rPr>
          <w:rFonts w:ascii="Arial" w:hAnsi="Arial" w:cs="Arial"/>
          <w:b/>
          <w:bCs/>
          <w:sz w:val="22"/>
          <w:szCs w:val="22"/>
        </w:rPr>
        <w:tab/>
      </w:r>
      <w:r w:rsidRPr="00520CBA">
        <w:rPr>
          <w:rFonts w:ascii="Arial" w:hAnsi="Arial" w:cs="Arial"/>
          <w:b/>
          <w:bCs/>
          <w:sz w:val="22"/>
          <w:szCs w:val="22"/>
        </w:rPr>
        <w:tab/>
      </w:r>
      <w:r w:rsidRPr="00520CBA">
        <w:rPr>
          <w:rFonts w:ascii="Arial" w:hAnsi="Arial" w:cs="Arial"/>
          <w:b/>
          <w:bCs/>
          <w:sz w:val="22"/>
          <w:szCs w:val="22"/>
        </w:rPr>
        <w:tab/>
      </w:r>
      <w:r w:rsidRPr="00520CBA">
        <w:rPr>
          <w:rFonts w:ascii="Arial" w:hAnsi="Arial" w:cs="Arial"/>
          <w:b/>
          <w:bCs/>
          <w:sz w:val="22"/>
          <w:szCs w:val="22"/>
        </w:rPr>
        <w:tab/>
      </w:r>
      <w:r w:rsidRPr="00520CBA">
        <w:rPr>
          <w:rFonts w:ascii="Arial" w:hAnsi="Arial" w:cs="Arial"/>
          <w:b/>
          <w:bCs/>
          <w:sz w:val="22"/>
          <w:szCs w:val="22"/>
        </w:rPr>
        <w:tab/>
      </w:r>
      <w:r w:rsidR="00F46824">
        <w:rPr>
          <w:rFonts w:ascii="Arial" w:hAnsi="Arial" w:cs="Arial"/>
          <w:b/>
          <w:bCs/>
          <w:sz w:val="22"/>
          <w:szCs w:val="22"/>
          <w:lang w:val="el-GR"/>
        </w:rPr>
        <w:tab/>
      </w:r>
    </w:p>
    <w:p w:rsidR="000D56E7" w:rsidRPr="000D56E7" w:rsidRDefault="00587E68" w:rsidP="000D56E7">
      <w:pPr>
        <w:spacing w:line="360" w:lineRule="auto"/>
        <w:ind w:left="6480"/>
        <w:jc w:val="both"/>
        <w:rPr>
          <w:rFonts w:ascii="Tahoma" w:hAnsi="Tahoma" w:cs="Tahoma"/>
          <w:lang w:val="el-GR"/>
        </w:rPr>
      </w:pPr>
      <w:r>
        <w:rPr>
          <w:rFonts w:ascii="Tahoma" w:hAnsi="Tahoma" w:cs="Tahoma"/>
          <w:lang w:val="el-GR"/>
        </w:rPr>
        <w:t>Πειραιάς,  10</w:t>
      </w:r>
      <w:r w:rsidR="000D56E7" w:rsidRPr="000D56E7">
        <w:rPr>
          <w:rFonts w:ascii="Tahoma" w:hAnsi="Tahoma" w:cs="Tahoma"/>
          <w:lang w:val="el-GR"/>
        </w:rPr>
        <w:t xml:space="preserve">  Μαΐου 2011</w:t>
      </w:r>
    </w:p>
    <w:p w:rsidR="000D56E7" w:rsidRPr="000D56E7" w:rsidRDefault="000D56E7" w:rsidP="003673F7">
      <w:pPr>
        <w:pStyle w:val="5"/>
        <w:spacing w:line="360" w:lineRule="auto"/>
        <w:ind w:firstLine="284"/>
        <w:rPr>
          <w:rFonts w:ascii="Tahoma" w:hAnsi="Tahoma" w:cs="Tahoma"/>
          <w:color w:val="auto"/>
          <w:lang w:val="el-GR"/>
        </w:rPr>
      </w:pPr>
      <w:r w:rsidRPr="000D56E7">
        <w:rPr>
          <w:rFonts w:ascii="Tahoma" w:hAnsi="Tahoma" w:cs="Tahoma"/>
          <w:color w:val="auto"/>
          <w:lang w:val="el-GR"/>
        </w:rPr>
        <w:t xml:space="preserve">Ακτή Μιαούλη 10, 185 38 Πειραιάς                                              </w:t>
      </w:r>
    </w:p>
    <w:p w:rsidR="000D56E7" w:rsidRPr="000D56E7" w:rsidRDefault="000D56E7" w:rsidP="000D56E7">
      <w:pPr>
        <w:spacing w:line="360" w:lineRule="auto"/>
        <w:ind w:firstLine="284"/>
        <w:jc w:val="both"/>
        <w:rPr>
          <w:rFonts w:ascii="Tahoma" w:hAnsi="Tahoma" w:cs="Tahoma"/>
          <w:lang w:val="el-GR"/>
        </w:rPr>
      </w:pPr>
      <w:r w:rsidRPr="000D56E7">
        <w:rPr>
          <w:rFonts w:ascii="Tahoma" w:hAnsi="Tahoma" w:cs="Tahoma"/>
          <w:lang w:val="el-GR"/>
        </w:rPr>
        <w:t>Πληροφορίες: Γ. Ντούλα</w:t>
      </w:r>
      <w:r w:rsidRPr="000D56E7">
        <w:rPr>
          <w:rFonts w:ascii="Tahoma" w:hAnsi="Tahoma" w:cs="Tahoma"/>
          <w:lang w:val="el-GR"/>
        </w:rPr>
        <w:tab/>
      </w:r>
      <w:r w:rsidRPr="000D56E7">
        <w:rPr>
          <w:rFonts w:ascii="Tahoma" w:hAnsi="Tahoma" w:cs="Tahoma"/>
          <w:lang w:val="el-GR"/>
        </w:rPr>
        <w:tab/>
      </w:r>
      <w:r w:rsidRPr="000D56E7">
        <w:rPr>
          <w:rFonts w:ascii="Tahoma" w:hAnsi="Tahoma" w:cs="Tahoma"/>
          <w:lang w:val="el-GR"/>
        </w:rPr>
        <w:tab/>
      </w:r>
      <w:r w:rsidRPr="000D56E7">
        <w:rPr>
          <w:rFonts w:ascii="Tahoma" w:hAnsi="Tahoma" w:cs="Tahoma"/>
          <w:lang w:val="el-GR"/>
        </w:rPr>
        <w:tab/>
      </w:r>
      <w:r w:rsidRPr="000D56E7">
        <w:rPr>
          <w:rFonts w:ascii="Tahoma" w:hAnsi="Tahoma" w:cs="Tahoma"/>
          <w:lang w:val="el-GR"/>
        </w:rPr>
        <w:tab/>
      </w:r>
    </w:p>
    <w:p w:rsidR="000D56E7" w:rsidRPr="008A57BE" w:rsidRDefault="000D56E7" w:rsidP="000D56E7">
      <w:pPr>
        <w:spacing w:line="360" w:lineRule="auto"/>
        <w:ind w:firstLine="284"/>
        <w:jc w:val="both"/>
        <w:rPr>
          <w:rFonts w:ascii="Tahoma" w:hAnsi="Tahoma" w:cs="Tahoma"/>
          <w:lang w:val="el-GR"/>
        </w:rPr>
      </w:pPr>
      <w:r w:rsidRPr="008A57BE">
        <w:rPr>
          <w:rFonts w:ascii="Tahoma" w:hAnsi="Tahoma" w:cs="Tahoma"/>
          <w:lang w:val="el-GR"/>
        </w:rPr>
        <w:t>Τηλ.: 210 4550196</w:t>
      </w:r>
    </w:p>
    <w:p w:rsidR="000D56E7" w:rsidRPr="008A57BE" w:rsidRDefault="000D56E7" w:rsidP="000D56E7">
      <w:pPr>
        <w:spacing w:line="360" w:lineRule="auto"/>
        <w:ind w:right="1132" w:firstLine="284"/>
        <w:jc w:val="both"/>
        <w:rPr>
          <w:rFonts w:ascii="Tahoma" w:hAnsi="Tahoma" w:cs="Tahoma"/>
          <w:lang w:val="el-GR"/>
        </w:rPr>
      </w:pPr>
      <w:r w:rsidRPr="000D56E7">
        <w:rPr>
          <w:rFonts w:ascii="Tahoma" w:hAnsi="Tahoma" w:cs="Tahoma"/>
          <w:lang w:val="en-US"/>
        </w:rPr>
        <w:t>Fax</w:t>
      </w:r>
      <w:r w:rsidRPr="008A57BE">
        <w:rPr>
          <w:rFonts w:ascii="Tahoma" w:hAnsi="Tahoma" w:cs="Tahoma"/>
          <w:lang w:val="el-GR"/>
        </w:rPr>
        <w:t xml:space="preserve">:  210 4550187                                          </w:t>
      </w:r>
    </w:p>
    <w:p w:rsidR="000D56E7" w:rsidRPr="008A57BE" w:rsidRDefault="000D56E7" w:rsidP="000D56E7">
      <w:pPr>
        <w:spacing w:line="360" w:lineRule="auto"/>
        <w:ind w:left="709" w:right="1132" w:firstLine="284"/>
        <w:jc w:val="both"/>
        <w:rPr>
          <w:rFonts w:ascii="Tahoma" w:hAnsi="Tahoma" w:cs="Tahoma"/>
          <w:lang w:val="el-GR"/>
        </w:rPr>
      </w:pPr>
    </w:p>
    <w:p w:rsidR="000D56E7" w:rsidRPr="008A57BE" w:rsidRDefault="000D56E7" w:rsidP="000D56E7">
      <w:pPr>
        <w:spacing w:line="360" w:lineRule="auto"/>
        <w:ind w:left="4395" w:right="1132" w:hanging="4536"/>
        <w:jc w:val="both"/>
        <w:rPr>
          <w:rFonts w:ascii="Tahoma" w:hAnsi="Tahoma" w:cs="Tahoma"/>
          <w:lang w:val="el-GR"/>
        </w:rPr>
      </w:pPr>
      <w:r w:rsidRPr="008A57BE">
        <w:rPr>
          <w:rFonts w:ascii="Tahoma" w:hAnsi="Tahoma" w:cs="Tahoma"/>
          <w:lang w:val="el-GR"/>
        </w:rPr>
        <w:t xml:space="preserve">                                 </w:t>
      </w:r>
    </w:p>
    <w:p w:rsidR="000D56E7" w:rsidRPr="000D56E7" w:rsidRDefault="000D56E7" w:rsidP="000D56E7">
      <w:pPr>
        <w:spacing w:line="360" w:lineRule="auto"/>
        <w:ind w:left="709" w:right="1132"/>
        <w:jc w:val="both"/>
        <w:rPr>
          <w:rFonts w:ascii="Tahoma" w:hAnsi="Tahoma" w:cs="Tahoma"/>
          <w:lang w:val="el-GR"/>
        </w:rPr>
      </w:pPr>
    </w:p>
    <w:p w:rsidR="000D56E7" w:rsidRPr="000D56E7" w:rsidRDefault="000D56E7" w:rsidP="000D56E7">
      <w:pPr>
        <w:spacing w:line="360" w:lineRule="auto"/>
        <w:ind w:left="284" w:right="426"/>
        <w:jc w:val="both"/>
        <w:rPr>
          <w:rFonts w:ascii="Tahoma" w:hAnsi="Tahoma" w:cs="Tahoma"/>
          <w:lang w:val="el-GR"/>
        </w:rPr>
      </w:pPr>
      <w:r w:rsidRPr="000D56E7">
        <w:rPr>
          <w:rFonts w:ascii="Tahoma" w:hAnsi="Tahoma" w:cs="Tahoma"/>
          <w:b/>
          <w:u w:val="single"/>
          <w:lang w:val="el-GR"/>
        </w:rPr>
        <w:t>ΘΕΜΑ :</w:t>
      </w:r>
      <w:r w:rsidRPr="000D56E7">
        <w:rPr>
          <w:rFonts w:ascii="Tahoma" w:hAnsi="Tahoma" w:cs="Tahoma"/>
          <w:b/>
          <w:lang w:val="el-GR"/>
        </w:rPr>
        <w:t xml:space="preserve"> Διενέργεια επαναληπτικού ανοικτού πλειοδοτικού διαγωνισμού, για την αναγκαστική απομάκρυνση, μέσω διαδικασίας εκποίησης, του επικίνδυνου και επιβλαβούς πλοίου Ε/Γ – Ο/Γ ΡΟΔΑΝΘΗ, το οποίο ευρίσκεται ακινητοποιημένο εντός του Κεντρικού Λιμένα Πειραιά</w:t>
      </w:r>
      <w:r w:rsidRPr="000D56E7">
        <w:rPr>
          <w:rFonts w:ascii="Tahoma" w:hAnsi="Tahoma" w:cs="Tahoma"/>
          <w:lang w:val="el-GR"/>
        </w:rPr>
        <w:t>.</w:t>
      </w:r>
    </w:p>
    <w:p w:rsidR="000D56E7" w:rsidRPr="000D56E7" w:rsidRDefault="000D56E7" w:rsidP="000D56E7">
      <w:pPr>
        <w:spacing w:line="360" w:lineRule="auto"/>
        <w:ind w:left="284" w:right="426"/>
        <w:jc w:val="both"/>
        <w:rPr>
          <w:rFonts w:ascii="Tahoma" w:hAnsi="Tahoma" w:cs="Tahoma"/>
          <w:lang w:val="el-GR"/>
        </w:rPr>
      </w:pPr>
    </w:p>
    <w:p w:rsidR="000D56E7" w:rsidRPr="000D56E7" w:rsidRDefault="000D56E7" w:rsidP="000D56E7">
      <w:pPr>
        <w:spacing w:line="360" w:lineRule="auto"/>
        <w:ind w:left="284" w:right="426"/>
        <w:jc w:val="both"/>
        <w:rPr>
          <w:rFonts w:ascii="Tahoma" w:hAnsi="Tahoma" w:cs="Tahoma"/>
          <w:lang w:val="el-GR"/>
        </w:rPr>
      </w:pPr>
      <w:r w:rsidRPr="000D56E7">
        <w:rPr>
          <w:rFonts w:ascii="Tahoma" w:hAnsi="Tahoma" w:cs="Tahoma"/>
          <w:lang w:val="el-GR"/>
        </w:rPr>
        <w:t xml:space="preserve">Κατόπιν της αρ. </w:t>
      </w:r>
      <w:r w:rsidR="00541C70">
        <w:rPr>
          <w:rFonts w:ascii="Tahoma" w:hAnsi="Tahoma" w:cs="Tahoma"/>
          <w:lang w:val="el-GR"/>
        </w:rPr>
        <w:t xml:space="preserve">86/19-4-2011 </w:t>
      </w:r>
      <w:r w:rsidRPr="000D56E7">
        <w:rPr>
          <w:rFonts w:ascii="Tahoma" w:hAnsi="Tahoma" w:cs="Tahoma"/>
          <w:lang w:val="el-GR"/>
        </w:rPr>
        <w:t>απόφασης Δ.Σ./ΟΛΠ ΑΕ εγκρίθηκαν:</w:t>
      </w:r>
    </w:p>
    <w:p w:rsidR="000D56E7" w:rsidRPr="000D56E7" w:rsidRDefault="000D56E7" w:rsidP="000D56E7">
      <w:pPr>
        <w:spacing w:line="360" w:lineRule="auto"/>
        <w:ind w:left="284" w:right="426"/>
        <w:jc w:val="both"/>
        <w:rPr>
          <w:rFonts w:ascii="Tahoma" w:hAnsi="Tahoma" w:cs="Tahoma"/>
          <w:lang w:val="el-GR"/>
        </w:rPr>
      </w:pPr>
      <w:r w:rsidRPr="000D56E7">
        <w:rPr>
          <w:rFonts w:ascii="Tahoma" w:hAnsi="Tahoma" w:cs="Tahoma"/>
          <w:lang w:val="el-GR"/>
        </w:rPr>
        <w:t xml:space="preserve">Α) Η διενέργεια επαναληπτικού ανοικτού πλειοδοτικού διαγωνισμού, για την αναγκαστική απομάκρυνση, μέσω διαδικασίας εκποίησης, του επικίνδυνου και επιβλαβούς πλοίου </w:t>
      </w:r>
      <w:r w:rsidRPr="005B3CF2">
        <w:rPr>
          <w:rFonts w:ascii="Tahoma" w:hAnsi="Tahoma" w:cs="Tahoma"/>
          <w:b/>
          <w:lang w:val="el-GR"/>
        </w:rPr>
        <w:t>Ε/Γ – Ο/Γ ΡΟΔΑΝΘΗ</w:t>
      </w:r>
      <w:r w:rsidRPr="000D56E7">
        <w:rPr>
          <w:rFonts w:ascii="Tahoma" w:hAnsi="Tahoma" w:cs="Tahoma"/>
          <w:lang w:val="el-GR"/>
        </w:rPr>
        <w:t xml:space="preserve">, το οποίο ευρίσκεται ακινητοποιημένο εντός του Κεντρικού Λιμένα Πειραιά, με τιμή εκκίνησης </w:t>
      </w:r>
      <w:r w:rsidRPr="000D56E7">
        <w:rPr>
          <w:rFonts w:ascii="Tahoma" w:hAnsi="Tahoma" w:cs="Tahoma"/>
          <w:b/>
          <w:bCs/>
          <w:lang w:val="el-GR"/>
        </w:rPr>
        <w:t xml:space="preserve">1.106.400,00 </w:t>
      </w:r>
      <w:r w:rsidRPr="000D56E7">
        <w:rPr>
          <w:rFonts w:ascii="Tahoma" w:hAnsi="Tahoma" w:cs="Tahoma"/>
          <w:b/>
          <w:lang w:val="el-GR"/>
        </w:rPr>
        <w:t>€.</w:t>
      </w:r>
    </w:p>
    <w:p w:rsidR="000D56E7" w:rsidRPr="000D56E7" w:rsidRDefault="000D56E7" w:rsidP="000D56E7">
      <w:pPr>
        <w:spacing w:line="360" w:lineRule="auto"/>
        <w:ind w:left="284" w:right="426"/>
        <w:jc w:val="both"/>
        <w:rPr>
          <w:rFonts w:ascii="Tahoma" w:hAnsi="Tahoma" w:cs="Tahoma"/>
          <w:lang w:val="el-GR"/>
        </w:rPr>
      </w:pPr>
      <w:r w:rsidRPr="000D56E7">
        <w:rPr>
          <w:rFonts w:ascii="Tahoma" w:hAnsi="Tahoma" w:cs="Tahoma"/>
          <w:lang w:val="el-GR"/>
        </w:rPr>
        <w:t>Β)  Οι όροι της σχετικής διακήρυξης.</w:t>
      </w:r>
    </w:p>
    <w:p w:rsidR="000D56E7" w:rsidRPr="000D56E7" w:rsidRDefault="000D56E7" w:rsidP="000D56E7">
      <w:pPr>
        <w:spacing w:line="360" w:lineRule="auto"/>
        <w:ind w:left="284" w:right="426"/>
        <w:jc w:val="both"/>
        <w:rPr>
          <w:rFonts w:ascii="Tahoma" w:hAnsi="Tahoma" w:cs="Tahoma"/>
          <w:lang w:val="el-GR"/>
        </w:rPr>
      </w:pPr>
    </w:p>
    <w:p w:rsidR="000D56E7" w:rsidRPr="000D56E7" w:rsidRDefault="000D56E7" w:rsidP="000D56E7">
      <w:pPr>
        <w:spacing w:line="360" w:lineRule="auto"/>
        <w:ind w:left="284" w:right="426"/>
        <w:jc w:val="both"/>
        <w:rPr>
          <w:rFonts w:ascii="Tahoma" w:hAnsi="Tahoma" w:cs="Tahoma"/>
          <w:lang w:val="el-GR"/>
        </w:rPr>
      </w:pPr>
    </w:p>
    <w:p w:rsidR="000D56E7" w:rsidRPr="000D56E7" w:rsidRDefault="000D56E7" w:rsidP="000D56E7">
      <w:pPr>
        <w:ind w:left="284" w:right="1132"/>
        <w:jc w:val="both"/>
        <w:rPr>
          <w:rFonts w:ascii="Tahoma" w:hAnsi="Tahoma" w:cs="Tahoma"/>
          <w:lang w:val="el-GR"/>
        </w:rPr>
      </w:pPr>
    </w:p>
    <w:p w:rsidR="000D56E7" w:rsidRPr="000D56E7" w:rsidRDefault="000D56E7" w:rsidP="000D56E7">
      <w:pPr>
        <w:ind w:left="709" w:right="1132"/>
        <w:jc w:val="both"/>
        <w:rPr>
          <w:rFonts w:ascii="Tahoma" w:hAnsi="Tahoma" w:cs="Tahoma"/>
          <w:lang w:val="el-GR"/>
        </w:rPr>
      </w:pPr>
    </w:p>
    <w:p w:rsidR="00520CBA" w:rsidRPr="000D56E7" w:rsidRDefault="00520CBA" w:rsidP="00A81BC4">
      <w:pPr>
        <w:spacing w:line="360" w:lineRule="auto"/>
        <w:ind w:firstLine="720"/>
        <w:jc w:val="both"/>
        <w:rPr>
          <w:rFonts w:ascii="Tahoma" w:hAnsi="Tahoma" w:cs="Tahoma"/>
          <w:bCs/>
          <w:lang w:val="el-GR"/>
        </w:rPr>
      </w:pPr>
    </w:p>
    <w:p w:rsidR="00520CBA" w:rsidRPr="000D56E7" w:rsidRDefault="00520CBA" w:rsidP="00A81BC4">
      <w:pPr>
        <w:spacing w:line="360" w:lineRule="auto"/>
        <w:jc w:val="both"/>
        <w:rPr>
          <w:rFonts w:ascii="Tahoma" w:hAnsi="Tahoma" w:cs="Tahoma"/>
          <w:b/>
          <w:bCs/>
          <w:lang w:val="el-GR"/>
        </w:rPr>
      </w:pPr>
    </w:p>
    <w:p w:rsidR="005D11BA" w:rsidRPr="000D56E7" w:rsidRDefault="005D11BA" w:rsidP="00A81BC4">
      <w:pPr>
        <w:tabs>
          <w:tab w:val="left" w:pos="7655"/>
        </w:tabs>
        <w:spacing w:line="360" w:lineRule="auto"/>
        <w:ind w:left="-180"/>
        <w:rPr>
          <w:rFonts w:ascii="Tahoma" w:hAnsi="Tahoma" w:cs="Tahoma"/>
          <w:lang w:val="el-GR"/>
        </w:rPr>
      </w:pPr>
    </w:p>
    <w:p w:rsidR="005D11BA" w:rsidRPr="000D56E7" w:rsidRDefault="005D11BA" w:rsidP="00A81BC4">
      <w:pPr>
        <w:tabs>
          <w:tab w:val="left" w:pos="7655"/>
        </w:tabs>
        <w:spacing w:line="360" w:lineRule="auto"/>
        <w:ind w:left="-180"/>
        <w:rPr>
          <w:rFonts w:ascii="Tahoma" w:hAnsi="Tahoma" w:cs="Tahoma"/>
          <w:lang w:val="el-GR"/>
        </w:rPr>
      </w:pPr>
    </w:p>
    <w:p w:rsidR="005D11BA" w:rsidRPr="000D56E7" w:rsidRDefault="005D11BA" w:rsidP="00A81BC4">
      <w:pPr>
        <w:tabs>
          <w:tab w:val="left" w:pos="7655"/>
        </w:tabs>
        <w:spacing w:line="360" w:lineRule="auto"/>
        <w:ind w:left="-180"/>
        <w:rPr>
          <w:rFonts w:ascii="Tahoma" w:hAnsi="Tahoma" w:cs="Tahoma"/>
          <w:lang w:val="el-GR"/>
        </w:rPr>
      </w:pPr>
    </w:p>
    <w:p w:rsidR="005D11BA" w:rsidRPr="000D56E7" w:rsidRDefault="005D11BA" w:rsidP="00A81BC4">
      <w:pPr>
        <w:tabs>
          <w:tab w:val="left" w:pos="7655"/>
        </w:tabs>
        <w:spacing w:line="360" w:lineRule="auto"/>
        <w:ind w:left="-180"/>
        <w:rPr>
          <w:rFonts w:ascii="Tahoma" w:hAnsi="Tahoma" w:cs="Tahoma"/>
          <w:lang w:val="el-GR"/>
        </w:rPr>
      </w:pPr>
    </w:p>
    <w:p w:rsidR="005D11BA" w:rsidRPr="00520C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5D11BA" w:rsidRPr="00520C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5D11BA" w:rsidRPr="00520C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5D11BA" w:rsidRPr="00520C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5D11BA" w:rsidRPr="00520C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5D11BA" w:rsidRPr="00520C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5D11BA" w:rsidRPr="00520C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5D11BA" w:rsidRPr="00520C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5D11BA" w:rsidRPr="00520C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5D11BA" w:rsidRPr="00520C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5D11BA" w:rsidRPr="00520C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5D11BA">
      <w:pPr>
        <w:tabs>
          <w:tab w:val="left" w:pos="7655"/>
        </w:tabs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P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sectPr w:rsidR="005D11BA" w:rsidRPr="005D11BA" w:rsidSect="00F70507">
      <w:headerReference w:type="first" r:id="rId7"/>
      <w:pgSz w:w="11906" w:h="16838"/>
      <w:pgMar w:top="1440" w:right="991" w:bottom="1276" w:left="1418" w:header="1079" w:footer="54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56B" w:rsidRDefault="00AC756B">
      <w:r>
        <w:separator/>
      </w:r>
    </w:p>
  </w:endnote>
  <w:endnote w:type="continuationSeparator" w:id="0">
    <w:p w:rsidR="00AC756B" w:rsidRDefault="00AC7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56B" w:rsidRDefault="00AC756B">
      <w:r>
        <w:separator/>
      </w:r>
    </w:p>
  </w:footnote>
  <w:footnote w:type="continuationSeparator" w:id="0">
    <w:p w:rsidR="00AC756B" w:rsidRDefault="00AC75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A91818" w:rsidP="00E076CB">
    <w:pPr>
      <w:pStyle w:val="a3"/>
      <w:ind w:left="-180"/>
    </w:pPr>
    <w:r>
      <w:rPr>
        <w:noProof/>
        <w:lang w:val="el-GR" w:eastAsia="el-GR"/>
      </w:rPr>
      <w:pict>
        <v:rect id="_x0000_s2067" style="position:absolute;left:0;text-align:left;margin-left:267.75pt;margin-top:60.7pt;width:236.25pt;height:17.2pt;z-index:251657728" filled="f" stroked="f">
          <o:lock v:ext="edit" aspectratio="t"/>
          <v:textbox style="mso-next-textbox:#_x0000_s2067">
            <w:txbxContent>
              <w:p w:rsidR="00A208A3" w:rsidRPr="007976DB" w:rsidRDefault="00FE2AEE" w:rsidP="00A208A3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ΤΜΗΜΑ ΣΥΜΒΑΣΕΩΝ ΠΑΡΟΧΗΣ ΥΠΗΡΕΣΙΩΝ</w:t>
                </w:r>
              </w:p>
            </w:txbxContent>
          </v:textbox>
        </v:rect>
      </w:pict>
    </w:r>
    <w:r>
      <w:rPr>
        <w:noProof/>
        <w:lang w:val="el-GR" w:eastAsia="el-G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324pt;margin-top:35.15pt;width:180pt;height:18pt;z-index:251656704" filled="f" fillcolor="#435ca8" stroked="f" strokecolor="#435ca8">
          <o:lock v:ext="edit" aspectratio="t"/>
          <v:textbox style="mso-next-textbox:#_x0000_s2066">
            <w:txbxContent>
              <w:p w:rsidR="00A208A3" w:rsidRPr="00FE2AEE" w:rsidRDefault="00FE2AEE" w:rsidP="00A208A3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ΔΙΕΥΘΥΝΣΗ ΠΡΟΜΗΘΕΙΩΝ</w:t>
                </w:r>
              </w:p>
            </w:txbxContent>
          </v:textbox>
        </v:shape>
      </w:pict>
    </w:r>
    <w:r w:rsidR="00DD2F73"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-304800</wp:posOffset>
          </wp:positionH>
          <wp:positionV relativeFrom="page">
            <wp:posOffset>457200</wp:posOffset>
          </wp:positionV>
          <wp:extent cx="7048500" cy="1152525"/>
          <wp:effectExtent l="19050" t="0" r="0" b="0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137CE"/>
    <w:multiLevelType w:val="hybridMultilevel"/>
    <w:tmpl w:val="54886AA8"/>
    <w:lvl w:ilvl="0" w:tplc="F4EE066A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9F7F29"/>
    <w:multiLevelType w:val="hybridMultilevel"/>
    <w:tmpl w:val="19287456"/>
    <w:lvl w:ilvl="0" w:tplc="055275E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FD6427"/>
    <w:multiLevelType w:val="hybridMultilevel"/>
    <w:tmpl w:val="A202CDF2"/>
    <w:lvl w:ilvl="0" w:tplc="A3A0B274">
      <w:numFmt w:val="bullet"/>
      <w:lvlText w:val="-"/>
      <w:lvlJc w:val="left"/>
      <w:pPr>
        <w:ind w:left="18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>
    <w:nsid w:val="5DDA479C"/>
    <w:multiLevelType w:val="hybridMultilevel"/>
    <w:tmpl w:val="A3300DD6"/>
    <w:lvl w:ilvl="0" w:tplc="69D6AA4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u w:val="single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3230B"/>
    <w:multiLevelType w:val="hybridMultilevel"/>
    <w:tmpl w:val="4F387D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634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5238C"/>
    <w:rsid w:val="0000467D"/>
    <w:rsid w:val="00006A09"/>
    <w:rsid w:val="00034BE9"/>
    <w:rsid w:val="0004295F"/>
    <w:rsid w:val="00046C52"/>
    <w:rsid w:val="000647EC"/>
    <w:rsid w:val="000966A7"/>
    <w:rsid w:val="000C6FFE"/>
    <w:rsid w:val="000D15B8"/>
    <w:rsid w:val="000D56E7"/>
    <w:rsid w:val="000D5CD4"/>
    <w:rsid w:val="000F1BC1"/>
    <w:rsid w:val="000F2234"/>
    <w:rsid w:val="000F515B"/>
    <w:rsid w:val="000F66E1"/>
    <w:rsid w:val="001039A7"/>
    <w:rsid w:val="00144580"/>
    <w:rsid w:val="00153C89"/>
    <w:rsid w:val="001616AE"/>
    <w:rsid w:val="00161C2E"/>
    <w:rsid w:val="001A00C6"/>
    <w:rsid w:val="001A7C3D"/>
    <w:rsid w:val="001B40CA"/>
    <w:rsid w:val="001B7F5C"/>
    <w:rsid w:val="001C71EC"/>
    <w:rsid w:val="001E685A"/>
    <w:rsid w:val="00200C4E"/>
    <w:rsid w:val="00210F26"/>
    <w:rsid w:val="00226C55"/>
    <w:rsid w:val="0025238C"/>
    <w:rsid w:val="00267EA4"/>
    <w:rsid w:val="002933A2"/>
    <w:rsid w:val="002C73D4"/>
    <w:rsid w:val="002F360B"/>
    <w:rsid w:val="00306EC2"/>
    <w:rsid w:val="00344428"/>
    <w:rsid w:val="003673F7"/>
    <w:rsid w:val="00367B59"/>
    <w:rsid w:val="00385979"/>
    <w:rsid w:val="00386A7E"/>
    <w:rsid w:val="003A694A"/>
    <w:rsid w:val="003B1752"/>
    <w:rsid w:val="003E4DF6"/>
    <w:rsid w:val="003F5D3F"/>
    <w:rsid w:val="00404CC8"/>
    <w:rsid w:val="00405FD2"/>
    <w:rsid w:val="00433924"/>
    <w:rsid w:val="00446853"/>
    <w:rsid w:val="00473112"/>
    <w:rsid w:val="00473673"/>
    <w:rsid w:val="00481655"/>
    <w:rsid w:val="00481E24"/>
    <w:rsid w:val="004A4BD3"/>
    <w:rsid w:val="004B123D"/>
    <w:rsid w:val="004B3CB9"/>
    <w:rsid w:val="004B3E74"/>
    <w:rsid w:val="004D1A7C"/>
    <w:rsid w:val="004D759F"/>
    <w:rsid w:val="004F32B1"/>
    <w:rsid w:val="00500AE4"/>
    <w:rsid w:val="00517C1F"/>
    <w:rsid w:val="00520CBA"/>
    <w:rsid w:val="005306CE"/>
    <w:rsid w:val="0053408D"/>
    <w:rsid w:val="00541C70"/>
    <w:rsid w:val="0057562E"/>
    <w:rsid w:val="0057705D"/>
    <w:rsid w:val="00584C12"/>
    <w:rsid w:val="00587E68"/>
    <w:rsid w:val="0059241B"/>
    <w:rsid w:val="005B3933"/>
    <w:rsid w:val="005B3CF2"/>
    <w:rsid w:val="005C4CEF"/>
    <w:rsid w:val="005D0ED7"/>
    <w:rsid w:val="005D11BA"/>
    <w:rsid w:val="005D3024"/>
    <w:rsid w:val="005E79C9"/>
    <w:rsid w:val="00607DE8"/>
    <w:rsid w:val="00622463"/>
    <w:rsid w:val="0064475C"/>
    <w:rsid w:val="00654EF7"/>
    <w:rsid w:val="006675F7"/>
    <w:rsid w:val="00667F78"/>
    <w:rsid w:val="00677C42"/>
    <w:rsid w:val="006A7193"/>
    <w:rsid w:val="006B5D3D"/>
    <w:rsid w:val="006C1973"/>
    <w:rsid w:val="006C7CA7"/>
    <w:rsid w:val="006D495F"/>
    <w:rsid w:val="007001FB"/>
    <w:rsid w:val="00701AD5"/>
    <w:rsid w:val="00706D6C"/>
    <w:rsid w:val="007471D5"/>
    <w:rsid w:val="0075143E"/>
    <w:rsid w:val="007525D7"/>
    <w:rsid w:val="007552E2"/>
    <w:rsid w:val="007A3074"/>
    <w:rsid w:val="007A7094"/>
    <w:rsid w:val="00803C4A"/>
    <w:rsid w:val="0080520B"/>
    <w:rsid w:val="008116C5"/>
    <w:rsid w:val="008129ED"/>
    <w:rsid w:val="008309EA"/>
    <w:rsid w:val="00840EAE"/>
    <w:rsid w:val="00840EEC"/>
    <w:rsid w:val="0084438F"/>
    <w:rsid w:val="008461C0"/>
    <w:rsid w:val="00847A72"/>
    <w:rsid w:val="00856C57"/>
    <w:rsid w:val="008954B4"/>
    <w:rsid w:val="008A57BE"/>
    <w:rsid w:val="008C42D1"/>
    <w:rsid w:val="008E4D21"/>
    <w:rsid w:val="00906A32"/>
    <w:rsid w:val="00924444"/>
    <w:rsid w:val="009359F0"/>
    <w:rsid w:val="00954A40"/>
    <w:rsid w:val="009648ED"/>
    <w:rsid w:val="0096505C"/>
    <w:rsid w:val="00974FB5"/>
    <w:rsid w:val="00976F5F"/>
    <w:rsid w:val="009A23B5"/>
    <w:rsid w:val="009D52ED"/>
    <w:rsid w:val="009D5AE6"/>
    <w:rsid w:val="009D6CD0"/>
    <w:rsid w:val="00A02FC6"/>
    <w:rsid w:val="00A17777"/>
    <w:rsid w:val="00A208A3"/>
    <w:rsid w:val="00A24CCE"/>
    <w:rsid w:val="00A2670F"/>
    <w:rsid w:val="00A76CA6"/>
    <w:rsid w:val="00A7794E"/>
    <w:rsid w:val="00A81BC4"/>
    <w:rsid w:val="00A91818"/>
    <w:rsid w:val="00AB0E48"/>
    <w:rsid w:val="00AB15CF"/>
    <w:rsid w:val="00AC574D"/>
    <w:rsid w:val="00AC756B"/>
    <w:rsid w:val="00B0176A"/>
    <w:rsid w:val="00B01ABC"/>
    <w:rsid w:val="00B25D00"/>
    <w:rsid w:val="00B3527F"/>
    <w:rsid w:val="00B40CFA"/>
    <w:rsid w:val="00B41AFF"/>
    <w:rsid w:val="00B72444"/>
    <w:rsid w:val="00B83C3A"/>
    <w:rsid w:val="00B91F93"/>
    <w:rsid w:val="00B9642E"/>
    <w:rsid w:val="00BC0B78"/>
    <w:rsid w:val="00BC3707"/>
    <w:rsid w:val="00BE2905"/>
    <w:rsid w:val="00BE3713"/>
    <w:rsid w:val="00C0194F"/>
    <w:rsid w:val="00C276E0"/>
    <w:rsid w:val="00C40A4D"/>
    <w:rsid w:val="00C4550A"/>
    <w:rsid w:val="00C45AD0"/>
    <w:rsid w:val="00C92ECD"/>
    <w:rsid w:val="00C94E5B"/>
    <w:rsid w:val="00CB09A5"/>
    <w:rsid w:val="00CD55F7"/>
    <w:rsid w:val="00CF0630"/>
    <w:rsid w:val="00D123C6"/>
    <w:rsid w:val="00D23AE7"/>
    <w:rsid w:val="00D539FF"/>
    <w:rsid w:val="00D74A02"/>
    <w:rsid w:val="00D74D80"/>
    <w:rsid w:val="00D84B5C"/>
    <w:rsid w:val="00D866FB"/>
    <w:rsid w:val="00D87811"/>
    <w:rsid w:val="00DB428B"/>
    <w:rsid w:val="00DD2F73"/>
    <w:rsid w:val="00DF5A39"/>
    <w:rsid w:val="00E07699"/>
    <w:rsid w:val="00E076CB"/>
    <w:rsid w:val="00E22FA0"/>
    <w:rsid w:val="00E31F62"/>
    <w:rsid w:val="00E33DD8"/>
    <w:rsid w:val="00E366C3"/>
    <w:rsid w:val="00E439C1"/>
    <w:rsid w:val="00E44A16"/>
    <w:rsid w:val="00E51A36"/>
    <w:rsid w:val="00E763DC"/>
    <w:rsid w:val="00E80516"/>
    <w:rsid w:val="00E84511"/>
    <w:rsid w:val="00E91EFC"/>
    <w:rsid w:val="00F01929"/>
    <w:rsid w:val="00F1404E"/>
    <w:rsid w:val="00F26342"/>
    <w:rsid w:val="00F46824"/>
    <w:rsid w:val="00F70507"/>
    <w:rsid w:val="00F70F1F"/>
    <w:rsid w:val="00F97B4F"/>
    <w:rsid w:val="00FA4D8A"/>
    <w:rsid w:val="00FB41D4"/>
    <w:rsid w:val="00FB74A4"/>
    <w:rsid w:val="00FC07B1"/>
    <w:rsid w:val="00FC457E"/>
    <w:rsid w:val="00FC4DC4"/>
    <w:rsid w:val="00FC54CE"/>
    <w:rsid w:val="00FC6FEE"/>
    <w:rsid w:val="00FD06F8"/>
    <w:rsid w:val="00FD3D82"/>
    <w:rsid w:val="00FE2AEE"/>
    <w:rsid w:val="00FF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2B1"/>
    <w:rPr>
      <w:sz w:val="24"/>
      <w:szCs w:val="24"/>
      <w:lang w:val="en-GB" w:eastAsia="en-US"/>
    </w:rPr>
  </w:style>
  <w:style w:type="paragraph" w:styleId="2">
    <w:name w:val="heading 2"/>
    <w:basedOn w:val="a"/>
    <w:next w:val="a"/>
    <w:link w:val="2Char"/>
    <w:qFormat/>
    <w:rsid w:val="00520CBA"/>
    <w:pPr>
      <w:keepNext/>
      <w:ind w:firstLine="720"/>
      <w:jc w:val="center"/>
      <w:outlineLvl w:val="1"/>
    </w:pPr>
    <w:rPr>
      <w:b/>
      <w:bCs/>
      <w:lang w:val="el-GR" w:eastAsia="el-GR"/>
    </w:rPr>
  </w:style>
  <w:style w:type="paragraph" w:styleId="5">
    <w:name w:val="heading 5"/>
    <w:basedOn w:val="a"/>
    <w:next w:val="a"/>
    <w:link w:val="5Char"/>
    <w:semiHidden/>
    <w:unhideWhenUsed/>
    <w:qFormat/>
    <w:rsid w:val="000D56E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32B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F32B1"/>
    <w:pPr>
      <w:tabs>
        <w:tab w:val="center" w:pos="4153"/>
        <w:tab w:val="right" w:pos="8306"/>
      </w:tabs>
    </w:pPr>
  </w:style>
  <w:style w:type="character" w:customStyle="1" w:styleId="2Char">
    <w:name w:val="Επικεφαλίδα 2 Char"/>
    <w:basedOn w:val="a0"/>
    <w:link w:val="2"/>
    <w:rsid w:val="00520CBA"/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4B3E74"/>
    <w:pPr>
      <w:ind w:left="720"/>
      <w:contextualSpacing/>
    </w:pPr>
  </w:style>
  <w:style w:type="paragraph" w:styleId="3">
    <w:name w:val="Body Text 3"/>
    <w:basedOn w:val="a"/>
    <w:link w:val="3Char"/>
    <w:rsid w:val="005D0ED7"/>
    <w:pPr>
      <w:spacing w:after="120"/>
    </w:pPr>
    <w:rPr>
      <w:rFonts w:ascii="Arial" w:hAnsi="Arial"/>
      <w:sz w:val="16"/>
      <w:szCs w:val="16"/>
      <w:lang w:val="en-US" w:eastAsia="el-GR"/>
    </w:rPr>
  </w:style>
  <w:style w:type="character" w:customStyle="1" w:styleId="3Char">
    <w:name w:val="Σώμα κείμενου 3 Char"/>
    <w:basedOn w:val="a0"/>
    <w:link w:val="3"/>
    <w:rsid w:val="005D0ED7"/>
    <w:rPr>
      <w:rFonts w:ascii="Arial" w:hAnsi="Arial"/>
      <w:sz w:val="16"/>
      <w:szCs w:val="16"/>
      <w:lang w:val="en-US"/>
    </w:rPr>
  </w:style>
  <w:style w:type="character" w:styleId="-">
    <w:name w:val="Hyperlink"/>
    <w:basedOn w:val="a0"/>
    <w:rsid w:val="002933A2"/>
    <w:rPr>
      <w:color w:val="0000FF" w:themeColor="hyperlink"/>
      <w:u w:val="single"/>
    </w:rPr>
  </w:style>
  <w:style w:type="paragraph" w:styleId="20">
    <w:name w:val="Body Text 2"/>
    <w:basedOn w:val="a"/>
    <w:link w:val="2Char0"/>
    <w:rsid w:val="00161C2E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rsid w:val="00161C2E"/>
    <w:rPr>
      <w:sz w:val="24"/>
      <w:szCs w:val="24"/>
      <w:lang w:val="en-GB" w:eastAsia="en-US"/>
    </w:rPr>
  </w:style>
  <w:style w:type="paragraph" w:styleId="a6">
    <w:name w:val="Body Text"/>
    <w:basedOn w:val="a"/>
    <w:link w:val="Char"/>
    <w:unhideWhenUsed/>
    <w:rsid w:val="007A3074"/>
    <w:pPr>
      <w:spacing w:after="120"/>
    </w:pPr>
  </w:style>
  <w:style w:type="character" w:customStyle="1" w:styleId="Char">
    <w:name w:val="Σώμα κειμένου Char"/>
    <w:basedOn w:val="a0"/>
    <w:link w:val="a6"/>
    <w:rsid w:val="007A3074"/>
    <w:rPr>
      <w:sz w:val="24"/>
      <w:szCs w:val="24"/>
      <w:lang w:val="en-GB" w:eastAsia="en-US"/>
    </w:rPr>
  </w:style>
  <w:style w:type="character" w:customStyle="1" w:styleId="5Char">
    <w:name w:val="Επικεφαλίδα 5 Char"/>
    <w:basedOn w:val="a0"/>
    <w:link w:val="5"/>
    <w:semiHidden/>
    <w:rsid w:val="000D56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toulag\LOCALS~1\Temp\Rar$DI07.436\EPISTOLOXARTO_OLP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</Template>
  <TotalTime>4</TotalTime>
  <Pages>2</Pages>
  <Words>149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ntoulag</dc:creator>
  <cp:keywords/>
  <dc:description/>
  <cp:lastModifiedBy>ntoulag</cp:lastModifiedBy>
  <cp:revision>9</cp:revision>
  <cp:lastPrinted>2011-02-17T11:35:00Z</cp:lastPrinted>
  <dcterms:created xsi:type="dcterms:W3CDTF">2011-05-03T08:34:00Z</dcterms:created>
  <dcterms:modified xsi:type="dcterms:W3CDTF">2011-05-10T08:04:00Z</dcterms:modified>
</cp:coreProperties>
</file>